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1A560D" w14:textId="7A59F834" w:rsidR="00244386" w:rsidRDefault="0093471A" w:rsidP="00244386">
      <w:pPr>
        <w:pStyle w:val="Title"/>
      </w:pPr>
      <w:r>
        <w:t xml:space="preserve">AppFox </w:t>
      </w:r>
      <w:r w:rsidR="001D6671">
        <w:t>Data Processing Agreement</w:t>
      </w:r>
    </w:p>
    <w:p w14:paraId="2381B128" w14:textId="77777777" w:rsidR="00244386" w:rsidRDefault="00244386">
      <w:pPr>
        <w:spacing w:after="10"/>
        <w:ind w:left="7"/>
      </w:pPr>
    </w:p>
    <w:p w14:paraId="669B3BEB" w14:textId="7D5E52A3" w:rsidR="003769F1" w:rsidRDefault="0095777A">
      <w:pPr>
        <w:spacing w:after="10"/>
        <w:ind w:left="7"/>
      </w:pPr>
      <w:r>
        <w:t>This Data Processing Agreement ("</w:t>
      </w:r>
      <w:r>
        <w:rPr>
          <w:b/>
        </w:rPr>
        <w:t>Agreement</w:t>
      </w:r>
      <w:r>
        <w:t xml:space="preserve">") </w:t>
      </w:r>
      <w:r w:rsidR="006576D3">
        <w:t xml:space="preserve">is made </w:t>
      </w:r>
      <w:r>
        <w:t xml:space="preserve">between </w:t>
      </w:r>
    </w:p>
    <w:p w14:paraId="4E16E290" w14:textId="28548C9D" w:rsidR="003769F1" w:rsidRDefault="003769F1">
      <w:pPr>
        <w:spacing w:after="0" w:line="259" w:lineRule="auto"/>
        <w:ind w:left="12" w:firstLine="0"/>
        <w:jc w:val="left"/>
      </w:pPr>
    </w:p>
    <w:p w14:paraId="39F8244A" w14:textId="6E895D50" w:rsidR="003769F1" w:rsidRDefault="005E38C9">
      <w:pPr>
        <w:spacing w:after="0" w:line="259" w:lineRule="auto"/>
        <w:ind w:left="12" w:firstLine="0"/>
        <w:jc w:val="left"/>
      </w:pPr>
      <w:r w:rsidRPr="005E38C9">
        <w:rPr>
          <w:highlight w:val="yellow"/>
        </w:rPr>
        <w:t>xxx</w:t>
      </w:r>
    </w:p>
    <w:p w14:paraId="03957699" w14:textId="77777777" w:rsidR="0068386F" w:rsidRDefault="0068386F">
      <w:pPr>
        <w:spacing w:after="0" w:line="259" w:lineRule="auto"/>
        <w:ind w:left="12" w:firstLine="0"/>
        <w:jc w:val="left"/>
      </w:pPr>
    </w:p>
    <w:p w14:paraId="7F9501A5" w14:textId="77777777" w:rsidR="003769F1" w:rsidRDefault="0095777A">
      <w:pPr>
        <w:spacing w:after="10"/>
        <w:ind w:left="7"/>
      </w:pPr>
      <w:r>
        <w:t>(the “</w:t>
      </w:r>
      <w:r>
        <w:rPr>
          <w:b/>
        </w:rPr>
        <w:t>Company</w:t>
      </w:r>
      <w:r>
        <w:t xml:space="preserve">”) </w:t>
      </w:r>
    </w:p>
    <w:p w14:paraId="126D242F" w14:textId="77777777" w:rsidR="003769F1" w:rsidRDefault="0095777A">
      <w:pPr>
        <w:spacing w:after="0" w:line="259" w:lineRule="auto"/>
        <w:ind w:left="12" w:firstLine="0"/>
        <w:jc w:val="left"/>
      </w:pPr>
      <w:r>
        <w:t xml:space="preserve"> </w:t>
      </w:r>
    </w:p>
    <w:p w14:paraId="0011E1B1" w14:textId="77777777" w:rsidR="003769F1" w:rsidRDefault="0095777A">
      <w:pPr>
        <w:spacing w:after="10"/>
        <w:ind w:left="7"/>
      </w:pPr>
      <w:r>
        <w:t xml:space="preserve">and  </w:t>
      </w:r>
    </w:p>
    <w:p w14:paraId="490BE2C5" w14:textId="77777777" w:rsidR="003769F1" w:rsidRDefault="0095777A">
      <w:pPr>
        <w:spacing w:after="0" w:line="259" w:lineRule="auto"/>
        <w:ind w:left="12" w:firstLine="0"/>
        <w:jc w:val="left"/>
      </w:pPr>
      <w:r>
        <w:t xml:space="preserve"> </w:t>
      </w:r>
    </w:p>
    <w:p w14:paraId="67AD07CF" w14:textId="75ACA38F" w:rsidR="003769F1" w:rsidRDefault="00184B13" w:rsidP="00184B13">
      <w:pPr>
        <w:spacing w:after="10"/>
        <w:ind w:left="7" w:firstLine="0"/>
      </w:pPr>
      <w:r w:rsidRPr="00495C65">
        <w:t>Automation Consultants Ltd</w:t>
      </w:r>
      <w:r w:rsidR="005E4111">
        <w:t>, trading as AppFox</w:t>
      </w:r>
      <w:r w:rsidR="004D16CA">
        <w:t xml:space="preserve"> (support@</w:t>
      </w:r>
      <w:r w:rsidR="004D16CA" w:rsidRPr="004D16CA">
        <w:rPr>
          <w:rStyle w:val="Emphasis"/>
          <w:i w:val="0"/>
          <w:iCs w:val="0"/>
        </w:rPr>
        <w:t>appfox</w:t>
      </w:r>
      <w:r w:rsidR="004D16CA" w:rsidRPr="004D16CA">
        <w:rPr>
          <w:i/>
          <w:iCs/>
        </w:rPr>
        <w:t>.</w:t>
      </w:r>
      <w:r w:rsidR="004D16CA">
        <w:t>io)</w:t>
      </w:r>
    </w:p>
    <w:p w14:paraId="5E84CC1E" w14:textId="66C3566C" w:rsidR="003769F1" w:rsidRDefault="003769F1">
      <w:pPr>
        <w:spacing w:after="0" w:line="259" w:lineRule="auto"/>
        <w:ind w:left="12" w:firstLine="0"/>
        <w:jc w:val="left"/>
      </w:pPr>
    </w:p>
    <w:p w14:paraId="279785AC" w14:textId="77777777" w:rsidR="003769F1" w:rsidRDefault="0095777A">
      <w:pPr>
        <w:spacing w:after="0" w:line="259" w:lineRule="auto"/>
        <w:ind w:left="7"/>
      </w:pPr>
      <w:r>
        <w:t>(the “</w:t>
      </w:r>
      <w:r>
        <w:rPr>
          <w:b/>
        </w:rPr>
        <w:t>Data</w:t>
      </w:r>
      <w:r>
        <w:t xml:space="preserve"> </w:t>
      </w:r>
      <w:r>
        <w:rPr>
          <w:b/>
        </w:rPr>
        <w:t>Processor</w:t>
      </w:r>
      <w:r>
        <w:t xml:space="preserve">”) </w:t>
      </w:r>
    </w:p>
    <w:p w14:paraId="7AEFEB1A" w14:textId="22926F44" w:rsidR="003769F1" w:rsidRDefault="003769F1">
      <w:pPr>
        <w:spacing w:after="0" w:line="259" w:lineRule="auto"/>
        <w:ind w:left="12" w:firstLine="0"/>
        <w:jc w:val="left"/>
      </w:pPr>
    </w:p>
    <w:p w14:paraId="611B398E" w14:textId="7E9C6108" w:rsidR="003769F1" w:rsidRDefault="0095777A" w:rsidP="006576D3">
      <w:pPr>
        <w:spacing w:after="10"/>
        <w:ind w:left="7"/>
      </w:pPr>
      <w:r>
        <w:t>(together as the “</w:t>
      </w:r>
      <w:r>
        <w:rPr>
          <w:b/>
        </w:rPr>
        <w:t>Parties</w:t>
      </w:r>
      <w:r>
        <w:t>”)</w:t>
      </w:r>
      <w:r w:rsidR="008E5A59">
        <w:t>.</w:t>
      </w:r>
      <w:r w:rsidR="006576D3">
        <w:t xml:space="preserve"> It governs the use of </w:t>
      </w:r>
      <w:r w:rsidR="00B050A7">
        <w:t xml:space="preserve">personal </w:t>
      </w:r>
      <w:r w:rsidR="006576D3">
        <w:t xml:space="preserve">data in the context of the use of software </w:t>
      </w:r>
      <w:r w:rsidR="007B0E01">
        <w:t xml:space="preserve">provided by the Data Processor </w:t>
      </w:r>
      <w:r w:rsidR="006576D3">
        <w:t xml:space="preserve">and forms part of the </w:t>
      </w:r>
      <w:r w:rsidR="007B0E01">
        <w:t>End User Licence Agreement (</w:t>
      </w:r>
      <w:r w:rsidR="007B0E01" w:rsidRPr="00E73877">
        <w:rPr>
          <w:b/>
          <w:bCs/>
        </w:rPr>
        <w:t>“EULA”</w:t>
      </w:r>
      <w:r w:rsidR="007B0E01">
        <w:t>)</w:t>
      </w:r>
      <w:r w:rsidR="00E73877">
        <w:t xml:space="preserve"> or</w:t>
      </w:r>
      <w:r w:rsidR="006576D3">
        <w:t xml:space="preserve"> ("</w:t>
      </w:r>
      <w:r w:rsidR="006576D3">
        <w:rPr>
          <w:b/>
        </w:rPr>
        <w:t>Principal Agreement</w:t>
      </w:r>
      <w:r w:rsidR="006576D3">
        <w:t>") for</w:t>
      </w:r>
      <w:r w:rsidR="00E73877">
        <w:t xml:space="preserve"> the </w:t>
      </w:r>
      <w:r w:rsidR="006576D3">
        <w:t>Services</w:t>
      </w:r>
      <w:r w:rsidR="004B3399">
        <w:t>.</w:t>
      </w:r>
    </w:p>
    <w:p w14:paraId="6C7BF930" w14:textId="1CEF4763" w:rsidR="003769F1" w:rsidRDefault="003769F1">
      <w:pPr>
        <w:spacing w:after="0" w:line="259" w:lineRule="auto"/>
        <w:ind w:left="12" w:firstLine="0"/>
        <w:jc w:val="left"/>
      </w:pPr>
    </w:p>
    <w:p w14:paraId="6B13A943" w14:textId="77777777" w:rsidR="003769F1" w:rsidRDefault="0095777A">
      <w:pPr>
        <w:pStyle w:val="Heading1"/>
        <w:spacing w:after="0"/>
        <w:ind w:left="7"/>
      </w:pPr>
      <w:r>
        <w:t xml:space="preserve">WHEREAS </w:t>
      </w:r>
    </w:p>
    <w:p w14:paraId="6C514EDF" w14:textId="6ED75B74" w:rsidR="003769F1" w:rsidRDefault="003769F1">
      <w:pPr>
        <w:spacing w:after="0" w:line="259" w:lineRule="auto"/>
        <w:ind w:left="12" w:firstLine="0"/>
        <w:jc w:val="left"/>
      </w:pPr>
    </w:p>
    <w:p w14:paraId="064BB1A2" w14:textId="1FA2AB36" w:rsidR="003769F1" w:rsidRDefault="0095777A">
      <w:pPr>
        <w:numPr>
          <w:ilvl w:val="0"/>
          <w:numId w:val="1"/>
        </w:numPr>
        <w:spacing w:after="10"/>
        <w:ind w:hanging="691"/>
      </w:pPr>
      <w:r>
        <w:t>The Company acts as a Data Controller.</w:t>
      </w:r>
    </w:p>
    <w:p w14:paraId="20EA47A1" w14:textId="06EDC265" w:rsidR="003769F1" w:rsidRDefault="0095777A">
      <w:pPr>
        <w:numPr>
          <w:ilvl w:val="0"/>
          <w:numId w:val="1"/>
        </w:numPr>
        <w:spacing w:after="0"/>
        <w:ind w:hanging="691"/>
      </w:pPr>
      <w:r>
        <w:t>The Company wishes to contract certain Services, which imply the processing of personal data, to the Data Processor.</w:t>
      </w:r>
    </w:p>
    <w:p w14:paraId="56CAB2AB" w14:textId="7159CCEA" w:rsidR="003769F1" w:rsidRDefault="0095777A">
      <w:pPr>
        <w:numPr>
          <w:ilvl w:val="0"/>
          <w:numId w:val="1"/>
        </w:numPr>
        <w:spacing w:after="0"/>
        <w:ind w:hanging="691"/>
      </w:pPr>
      <w:r>
        <w:t>The Parties seek to implement a data processing agreement that complies with the requirements of the current legal framework in relation to data processing</w:t>
      </w:r>
      <w:proofErr w:type="gramStart"/>
      <w:r>
        <w:t xml:space="preserve"> </w:t>
      </w:r>
      <w:r w:rsidR="00A01343">
        <w:t>and in particular</w:t>
      </w:r>
      <w:proofErr w:type="gramEnd"/>
      <w:r w:rsidR="00A01343">
        <w:t xml:space="preserve"> the GDPR.</w:t>
      </w:r>
      <w:r>
        <w:t xml:space="preserve"> </w:t>
      </w:r>
    </w:p>
    <w:p w14:paraId="39353964" w14:textId="77777777" w:rsidR="003769F1" w:rsidRDefault="0095777A">
      <w:pPr>
        <w:numPr>
          <w:ilvl w:val="0"/>
          <w:numId w:val="1"/>
        </w:numPr>
        <w:spacing w:after="10"/>
        <w:ind w:hanging="691"/>
      </w:pPr>
      <w:r>
        <w:t xml:space="preserve">The Parties wish to lay down their rights and obligations. </w:t>
      </w:r>
    </w:p>
    <w:p w14:paraId="49E7810D" w14:textId="77777777" w:rsidR="003769F1" w:rsidRDefault="0095777A">
      <w:pPr>
        <w:spacing w:after="0" w:line="259" w:lineRule="auto"/>
        <w:ind w:left="12" w:firstLine="0"/>
        <w:jc w:val="left"/>
      </w:pPr>
      <w:r>
        <w:t xml:space="preserve"> </w:t>
      </w:r>
    </w:p>
    <w:p w14:paraId="514EB3C0" w14:textId="77777777" w:rsidR="003769F1" w:rsidRDefault="0095777A">
      <w:pPr>
        <w:spacing w:after="10"/>
        <w:ind w:left="7"/>
      </w:pPr>
      <w:r>
        <w:t xml:space="preserve">IT IS AGREED AS FOLLOWS: </w:t>
      </w:r>
    </w:p>
    <w:p w14:paraId="5352B965" w14:textId="77777777" w:rsidR="003769F1" w:rsidRDefault="0095777A">
      <w:pPr>
        <w:spacing w:after="0" w:line="259" w:lineRule="auto"/>
        <w:ind w:left="12" w:firstLine="0"/>
        <w:jc w:val="left"/>
      </w:pPr>
      <w:r>
        <w:t xml:space="preserve"> </w:t>
      </w:r>
    </w:p>
    <w:p w14:paraId="279F4011" w14:textId="77777777" w:rsidR="003769F1" w:rsidRDefault="0095777A">
      <w:pPr>
        <w:pStyle w:val="Heading1"/>
        <w:tabs>
          <w:tab w:val="center" w:pos="2444"/>
        </w:tabs>
        <w:ind w:left="-3" w:firstLine="0"/>
        <w:jc w:val="left"/>
      </w:pPr>
      <w:r>
        <w:t>1.</w:t>
      </w:r>
      <w:r>
        <w:rPr>
          <w:rFonts w:ascii="Arial" w:eastAsia="Arial" w:hAnsi="Arial" w:cs="Arial"/>
        </w:rPr>
        <w:t xml:space="preserve"> </w:t>
      </w:r>
      <w:r>
        <w:rPr>
          <w:rFonts w:ascii="Arial" w:eastAsia="Arial" w:hAnsi="Arial" w:cs="Arial"/>
        </w:rPr>
        <w:tab/>
      </w:r>
      <w:r>
        <w:t xml:space="preserve">Definitions and Interpretation </w:t>
      </w:r>
    </w:p>
    <w:p w14:paraId="2369A6FE" w14:textId="77777777" w:rsidR="003769F1" w:rsidRDefault="0095777A">
      <w:pPr>
        <w:ind w:left="676" w:hanging="679"/>
      </w:pPr>
      <w:r>
        <w:t>1.1</w:t>
      </w:r>
      <w:r>
        <w:rPr>
          <w:rFonts w:ascii="Arial" w:eastAsia="Arial" w:hAnsi="Arial" w:cs="Arial"/>
        </w:rPr>
        <w:t xml:space="preserve"> </w:t>
      </w:r>
      <w:r>
        <w:t xml:space="preserve">Unless otherwise defined herein, capitalized terms and expressions used in this Agreement shall have the following meaning: </w:t>
      </w:r>
    </w:p>
    <w:p w14:paraId="27381772" w14:textId="77777777" w:rsidR="003769F1" w:rsidRDefault="0095777A">
      <w:pPr>
        <w:ind w:left="1706" w:hanging="1015"/>
      </w:pPr>
      <w:r>
        <w:t>1.1.1</w:t>
      </w:r>
      <w:r>
        <w:rPr>
          <w:rFonts w:ascii="Arial" w:eastAsia="Arial" w:hAnsi="Arial" w:cs="Arial"/>
        </w:rPr>
        <w:t xml:space="preserve"> </w:t>
      </w:r>
      <w:r>
        <w:rPr>
          <w:rFonts w:ascii="Arial" w:eastAsia="Arial" w:hAnsi="Arial" w:cs="Arial"/>
        </w:rPr>
        <w:tab/>
      </w:r>
      <w:r>
        <w:t>"</w:t>
      </w:r>
      <w:r>
        <w:rPr>
          <w:b/>
        </w:rPr>
        <w:t>Agreement</w:t>
      </w:r>
      <w:r>
        <w:t xml:space="preserve">" means this Data Processing Agreement and all </w:t>
      </w:r>
      <w:proofErr w:type="gramStart"/>
      <w:r>
        <w:t>Schedules;</w:t>
      </w:r>
      <w:proofErr w:type="gramEnd"/>
      <w:r>
        <w:t xml:space="preserve"> </w:t>
      </w:r>
    </w:p>
    <w:p w14:paraId="2DE83A98" w14:textId="77777777" w:rsidR="003769F1" w:rsidRDefault="0095777A">
      <w:pPr>
        <w:spacing w:after="221" w:line="241" w:lineRule="auto"/>
        <w:ind w:left="1701" w:right="-13" w:hanging="1025"/>
        <w:jc w:val="left"/>
      </w:pPr>
      <w:r>
        <w:t>1.1.2</w:t>
      </w:r>
      <w:r>
        <w:rPr>
          <w:rFonts w:ascii="Arial" w:eastAsia="Arial" w:hAnsi="Arial" w:cs="Arial"/>
        </w:rPr>
        <w:t xml:space="preserve"> </w:t>
      </w:r>
      <w:r>
        <w:rPr>
          <w:rFonts w:ascii="Arial" w:eastAsia="Arial" w:hAnsi="Arial" w:cs="Arial"/>
        </w:rPr>
        <w:tab/>
      </w:r>
      <w:r>
        <w:t>"</w:t>
      </w:r>
      <w:r>
        <w:rPr>
          <w:b/>
        </w:rPr>
        <w:t>Company Personal Data</w:t>
      </w:r>
      <w:r>
        <w:t xml:space="preserve">" means any Personal Data Processed by a Contracted Processor on behalf of Company pursuant to or in connection with the Principal </w:t>
      </w:r>
      <w:proofErr w:type="gramStart"/>
      <w:r>
        <w:t>Agreement;</w:t>
      </w:r>
      <w:proofErr w:type="gramEnd"/>
      <w:r>
        <w:t xml:space="preserve">  </w:t>
      </w:r>
    </w:p>
    <w:p w14:paraId="411CAC51" w14:textId="77777777" w:rsidR="003769F1" w:rsidRDefault="0095777A">
      <w:pPr>
        <w:tabs>
          <w:tab w:val="center" w:pos="965"/>
          <w:tab w:val="center" w:pos="4315"/>
        </w:tabs>
        <w:ind w:left="0" w:firstLine="0"/>
        <w:jc w:val="left"/>
      </w:pPr>
      <w:r>
        <w:rPr>
          <w:rFonts w:ascii="Calibri" w:eastAsia="Calibri" w:hAnsi="Calibri" w:cs="Calibri"/>
          <w:sz w:val="22"/>
        </w:rPr>
        <w:tab/>
      </w:r>
      <w:r>
        <w:t>1.1.3</w:t>
      </w:r>
      <w:r>
        <w:rPr>
          <w:rFonts w:ascii="Arial" w:eastAsia="Arial" w:hAnsi="Arial" w:cs="Arial"/>
        </w:rPr>
        <w:t xml:space="preserve"> </w:t>
      </w:r>
      <w:r>
        <w:rPr>
          <w:rFonts w:ascii="Arial" w:eastAsia="Arial" w:hAnsi="Arial" w:cs="Arial"/>
        </w:rPr>
        <w:tab/>
      </w:r>
      <w:r>
        <w:t>"</w:t>
      </w:r>
      <w:r>
        <w:rPr>
          <w:b/>
        </w:rPr>
        <w:t>Contracted Processor</w:t>
      </w:r>
      <w:r>
        <w:t xml:space="preserve">" means a </w:t>
      </w:r>
      <w:proofErr w:type="gramStart"/>
      <w:r>
        <w:t>Subprocessor;</w:t>
      </w:r>
      <w:proofErr w:type="gramEnd"/>
      <w:r>
        <w:t xml:space="preserve"> </w:t>
      </w:r>
    </w:p>
    <w:p w14:paraId="040B63C4" w14:textId="758EFBC7" w:rsidR="003769F1" w:rsidRDefault="0095777A" w:rsidP="002C38C8">
      <w:pPr>
        <w:tabs>
          <w:tab w:val="center" w:pos="993"/>
          <w:tab w:val="right" w:pos="8522"/>
        </w:tabs>
        <w:spacing w:after="10"/>
        <w:ind w:left="0" w:firstLine="0"/>
        <w:jc w:val="left"/>
      </w:pPr>
      <w:r>
        <w:rPr>
          <w:rFonts w:ascii="Calibri" w:eastAsia="Calibri" w:hAnsi="Calibri" w:cs="Calibri"/>
          <w:sz w:val="22"/>
        </w:rPr>
        <w:tab/>
      </w:r>
      <w:r>
        <w:t>1.1.4</w:t>
      </w:r>
      <w:r>
        <w:rPr>
          <w:rFonts w:ascii="Arial" w:eastAsia="Arial" w:hAnsi="Arial" w:cs="Arial"/>
        </w:rPr>
        <w:t xml:space="preserve"> </w:t>
      </w:r>
      <w:r>
        <w:rPr>
          <w:rFonts w:ascii="Arial" w:eastAsia="Arial" w:hAnsi="Arial" w:cs="Arial"/>
        </w:rPr>
        <w:tab/>
      </w:r>
      <w:r>
        <w:t>"</w:t>
      </w:r>
      <w:r>
        <w:rPr>
          <w:b/>
        </w:rPr>
        <w:t>Data Protection Laws</w:t>
      </w:r>
      <w:r>
        <w:t xml:space="preserve">" means </w:t>
      </w:r>
      <w:r w:rsidR="00A01343">
        <w:t>UK</w:t>
      </w:r>
      <w:r>
        <w:t xml:space="preserve"> Data Protection Laws and, </w:t>
      </w:r>
    </w:p>
    <w:p w14:paraId="43FEFC7E" w14:textId="1F40921A" w:rsidR="003769F1" w:rsidRDefault="0095777A">
      <w:pPr>
        <w:ind w:left="1716"/>
      </w:pPr>
      <w:r>
        <w:t xml:space="preserve">to the extent applicable, the data protection or privacy laws of any other </w:t>
      </w:r>
      <w:proofErr w:type="gramStart"/>
      <w:r w:rsidR="00A01343">
        <w:t>jurisdiction</w:t>
      </w:r>
      <w:r>
        <w:t>;</w:t>
      </w:r>
      <w:proofErr w:type="gramEnd"/>
    </w:p>
    <w:p w14:paraId="282940A5" w14:textId="77777777" w:rsidR="003769F1" w:rsidRDefault="0095777A">
      <w:pPr>
        <w:tabs>
          <w:tab w:val="center" w:pos="965"/>
          <w:tab w:val="center" w:pos="3992"/>
        </w:tabs>
        <w:ind w:left="0" w:firstLine="0"/>
        <w:jc w:val="left"/>
      </w:pPr>
      <w:r>
        <w:rPr>
          <w:rFonts w:ascii="Calibri" w:eastAsia="Calibri" w:hAnsi="Calibri" w:cs="Calibri"/>
          <w:sz w:val="22"/>
        </w:rPr>
        <w:tab/>
      </w:r>
      <w:r>
        <w:t>1.1.5</w:t>
      </w:r>
      <w:r>
        <w:rPr>
          <w:rFonts w:ascii="Arial" w:eastAsia="Arial" w:hAnsi="Arial" w:cs="Arial"/>
        </w:rPr>
        <w:t xml:space="preserve"> </w:t>
      </w:r>
      <w:r>
        <w:rPr>
          <w:rFonts w:ascii="Arial" w:eastAsia="Arial" w:hAnsi="Arial" w:cs="Arial"/>
        </w:rPr>
        <w:tab/>
      </w:r>
      <w:r>
        <w:t>"</w:t>
      </w:r>
      <w:r>
        <w:rPr>
          <w:b/>
        </w:rPr>
        <w:t>EEA</w:t>
      </w:r>
      <w:r>
        <w:t xml:space="preserve">" means the European Economic </w:t>
      </w:r>
      <w:proofErr w:type="gramStart"/>
      <w:r>
        <w:t>Area;</w:t>
      </w:r>
      <w:proofErr w:type="gramEnd"/>
      <w:r>
        <w:t xml:space="preserve"> </w:t>
      </w:r>
    </w:p>
    <w:p w14:paraId="6886D051" w14:textId="43906A97" w:rsidR="00D92801" w:rsidRDefault="0095777A" w:rsidP="00BD21D2">
      <w:pPr>
        <w:ind w:left="1706" w:hanging="1015"/>
        <w:rPr>
          <w:rFonts w:ascii="Arial" w:eastAsia="Arial" w:hAnsi="Arial" w:cs="Arial"/>
        </w:rPr>
      </w:pPr>
      <w:r>
        <w:t>1.1.</w:t>
      </w:r>
      <w:r w:rsidR="00694A7E">
        <w:t>6</w:t>
      </w:r>
      <w:r>
        <w:rPr>
          <w:rFonts w:ascii="Arial" w:eastAsia="Arial" w:hAnsi="Arial" w:cs="Arial"/>
        </w:rPr>
        <w:t xml:space="preserve"> </w:t>
      </w:r>
      <w:r>
        <w:rPr>
          <w:rFonts w:ascii="Arial" w:eastAsia="Arial" w:hAnsi="Arial" w:cs="Arial"/>
        </w:rPr>
        <w:tab/>
      </w:r>
      <w:r w:rsidR="00D45314">
        <w:t>"</w:t>
      </w:r>
      <w:r w:rsidR="00922A89" w:rsidRPr="00D45314">
        <w:rPr>
          <w:b/>
          <w:bCs/>
        </w:rPr>
        <w:t>EU GDPR</w:t>
      </w:r>
      <w:r w:rsidR="00D45314">
        <w:t>"</w:t>
      </w:r>
      <w:r w:rsidR="00922A89">
        <w:t xml:space="preserve"> means Regulation 2016/679 of the European Parliament and of the Council on the protection of natural persons with regard to the Processing </w:t>
      </w:r>
      <w:r w:rsidR="00922A89">
        <w:lastRenderedPageBreak/>
        <w:t>of Personal Data and on the free movement of such data (General Data Protection Regulation</w:t>
      </w:r>
      <w:proofErr w:type="gramStart"/>
      <w:r w:rsidR="00922A89">
        <w:t>)</w:t>
      </w:r>
      <w:r w:rsidR="00D45314">
        <w:t>;</w:t>
      </w:r>
      <w:proofErr w:type="gramEnd"/>
    </w:p>
    <w:p w14:paraId="47AB3850" w14:textId="7C84020E" w:rsidR="003769F1" w:rsidRDefault="00922A89" w:rsidP="00BD21D2">
      <w:pPr>
        <w:ind w:left="1706" w:hanging="1015"/>
      </w:pPr>
      <w:r>
        <w:t>1.1.</w:t>
      </w:r>
      <w:r w:rsidR="00694A7E">
        <w:t>7</w:t>
      </w:r>
      <w:r>
        <w:rPr>
          <w:rFonts w:ascii="Arial" w:eastAsia="Arial" w:hAnsi="Arial" w:cs="Arial"/>
        </w:rPr>
        <w:t xml:space="preserve"> </w:t>
      </w:r>
      <w:r>
        <w:rPr>
          <w:rFonts w:ascii="Arial" w:eastAsia="Arial" w:hAnsi="Arial" w:cs="Arial"/>
        </w:rPr>
        <w:tab/>
      </w:r>
      <w:r w:rsidR="0095777A">
        <w:t>"</w:t>
      </w:r>
      <w:r w:rsidR="0095777A">
        <w:rPr>
          <w:b/>
        </w:rPr>
        <w:t>GDPR</w:t>
      </w:r>
      <w:r w:rsidR="0095777A">
        <w:t xml:space="preserve">" </w:t>
      </w:r>
      <w:r w:rsidR="00C41FD9">
        <w:t xml:space="preserve">means EU GDPR </w:t>
      </w:r>
      <w:r w:rsidR="00D0218D" w:rsidRPr="00D0218D">
        <w:t>as saved into United Kingdom law by virtue of Section3 of the United Kingdom's European Union (Withdrawal) Act 2018</w:t>
      </w:r>
      <w:r w:rsidR="003E3E5B">
        <w:t>.</w:t>
      </w:r>
    </w:p>
    <w:p w14:paraId="0E9C26D0" w14:textId="65104820" w:rsidR="003769F1" w:rsidRDefault="0095777A">
      <w:pPr>
        <w:tabs>
          <w:tab w:val="center" w:pos="965"/>
          <w:tab w:val="center" w:pos="3027"/>
        </w:tabs>
        <w:ind w:left="0" w:firstLine="0"/>
        <w:jc w:val="left"/>
      </w:pPr>
      <w:r>
        <w:rPr>
          <w:rFonts w:ascii="Calibri" w:eastAsia="Calibri" w:hAnsi="Calibri" w:cs="Calibri"/>
          <w:sz w:val="22"/>
        </w:rPr>
        <w:tab/>
      </w:r>
      <w:r>
        <w:t>1.1.</w:t>
      </w:r>
      <w:r w:rsidR="00694A7E">
        <w:t>8</w:t>
      </w:r>
      <w:r>
        <w:rPr>
          <w:rFonts w:ascii="Arial" w:eastAsia="Arial" w:hAnsi="Arial" w:cs="Arial"/>
        </w:rPr>
        <w:t xml:space="preserve"> </w:t>
      </w:r>
      <w:r>
        <w:rPr>
          <w:rFonts w:ascii="Arial" w:eastAsia="Arial" w:hAnsi="Arial" w:cs="Arial"/>
        </w:rPr>
        <w:tab/>
      </w:r>
      <w:r>
        <w:t>"</w:t>
      </w:r>
      <w:r>
        <w:rPr>
          <w:b/>
        </w:rPr>
        <w:t>Data Transfer</w:t>
      </w:r>
      <w:r>
        <w:t>"</w:t>
      </w:r>
      <w:r>
        <w:rPr>
          <w:b/>
        </w:rPr>
        <w:t xml:space="preserve"> </w:t>
      </w:r>
      <w:r>
        <w:t xml:space="preserve">means: </w:t>
      </w:r>
    </w:p>
    <w:p w14:paraId="1789B38F" w14:textId="218032EE" w:rsidR="003769F1" w:rsidRDefault="0095777A">
      <w:pPr>
        <w:ind w:left="2724" w:hanging="1018"/>
      </w:pPr>
      <w:r>
        <w:t>1.1.</w:t>
      </w:r>
      <w:r w:rsidR="007B6EDB">
        <w:t>8</w:t>
      </w:r>
      <w:r>
        <w:t>.1</w:t>
      </w:r>
      <w:r>
        <w:rPr>
          <w:rFonts w:ascii="Arial" w:eastAsia="Arial" w:hAnsi="Arial" w:cs="Arial"/>
        </w:rPr>
        <w:t xml:space="preserve"> </w:t>
      </w:r>
      <w:r>
        <w:t xml:space="preserve">a transfer of Company Personal Data from the Company to </w:t>
      </w:r>
      <w:r w:rsidR="00804A4B">
        <w:t>the</w:t>
      </w:r>
      <w:r>
        <w:t xml:space="preserve"> </w:t>
      </w:r>
      <w:r w:rsidR="00804A4B">
        <w:t>Data</w:t>
      </w:r>
      <w:r>
        <w:t xml:space="preserve"> Processor; or </w:t>
      </w:r>
    </w:p>
    <w:p w14:paraId="113AAE70" w14:textId="6F323988" w:rsidR="003769F1" w:rsidRDefault="0095777A" w:rsidP="003C4201">
      <w:pPr>
        <w:spacing w:after="3" w:line="241" w:lineRule="auto"/>
        <w:ind w:left="2731" w:right="-13" w:hanging="1025"/>
        <w:jc w:val="left"/>
      </w:pPr>
      <w:r>
        <w:t>1.1.</w:t>
      </w:r>
      <w:r w:rsidR="007B6EDB">
        <w:t>8</w:t>
      </w:r>
      <w:r>
        <w:t>.2</w:t>
      </w:r>
      <w:r>
        <w:rPr>
          <w:rFonts w:ascii="Arial" w:eastAsia="Arial" w:hAnsi="Arial" w:cs="Arial"/>
        </w:rPr>
        <w:t xml:space="preserve"> </w:t>
      </w:r>
      <w:r>
        <w:t xml:space="preserve">an onward transfer of Company Personal Data from </w:t>
      </w:r>
      <w:r w:rsidR="00804A4B">
        <w:t>the Data</w:t>
      </w:r>
      <w:r>
        <w:t xml:space="preserve"> Processor to a Sub</w:t>
      </w:r>
      <w:r w:rsidR="003C4201">
        <w:t>p</w:t>
      </w:r>
      <w:r>
        <w:t>rocessor, or between two establishments of a</w:t>
      </w:r>
      <w:r w:rsidR="00343882">
        <w:t xml:space="preserve"> Data</w:t>
      </w:r>
      <w:r>
        <w:t xml:space="preserve"> Processor, in each case, where such transfer would be </w:t>
      </w:r>
      <w:r w:rsidR="001D7408">
        <w:t>restricted</w:t>
      </w:r>
      <w:r>
        <w:t xml:space="preserve"> by Data Protection Laws (or by the terms of data transfer agreements put in place to address the data transfer restrictions of Data Protection Laws</w:t>
      </w:r>
      <w:proofErr w:type="gramStart"/>
      <w:r>
        <w:t>);</w:t>
      </w:r>
      <w:proofErr w:type="gramEnd"/>
    </w:p>
    <w:p w14:paraId="778BE897" w14:textId="77777777" w:rsidR="00094ED8" w:rsidRDefault="00094ED8" w:rsidP="003C4201">
      <w:pPr>
        <w:spacing w:after="3" w:line="241" w:lineRule="auto"/>
        <w:ind w:left="2731" w:right="-13" w:hanging="1025"/>
        <w:jc w:val="left"/>
      </w:pPr>
    </w:p>
    <w:p w14:paraId="4E42D150" w14:textId="76671965" w:rsidR="00A04E9B" w:rsidRDefault="00A04E9B" w:rsidP="00A04E9B">
      <w:pPr>
        <w:ind w:left="1706" w:hanging="1015"/>
      </w:pPr>
      <w:r w:rsidRPr="00495C65">
        <w:t>1.1.9</w:t>
      </w:r>
      <w:r w:rsidRPr="00495C65">
        <w:rPr>
          <w:rFonts w:ascii="Arial" w:eastAsia="Arial" w:hAnsi="Arial" w:cs="Arial"/>
        </w:rPr>
        <w:t xml:space="preserve"> </w:t>
      </w:r>
      <w:r w:rsidRPr="00495C65">
        <w:rPr>
          <w:rFonts w:ascii="Arial" w:eastAsia="Arial" w:hAnsi="Arial" w:cs="Arial"/>
        </w:rPr>
        <w:tab/>
      </w:r>
      <w:r w:rsidRPr="00495C65">
        <w:t>"</w:t>
      </w:r>
      <w:r>
        <w:rPr>
          <w:b/>
        </w:rPr>
        <w:t>Recipient of Instructions</w:t>
      </w:r>
      <w:r w:rsidRPr="00495C65">
        <w:t xml:space="preserve">" means the </w:t>
      </w:r>
      <w:r>
        <w:t xml:space="preserve">person within </w:t>
      </w:r>
      <w:r w:rsidR="00F85E07">
        <w:t xml:space="preserve">the Data Processor organisation responsible for receiving the instructions to process </w:t>
      </w:r>
      <w:r w:rsidR="00FF0364">
        <w:t xml:space="preserve">Company Personal Data </w:t>
      </w:r>
      <w:r w:rsidR="00917DA2">
        <w:t xml:space="preserve">set out in </w:t>
      </w:r>
      <w:r w:rsidR="005B56D7">
        <w:t>Section 2.</w:t>
      </w:r>
      <w:r w:rsidR="00CA4208">
        <w:t>1</w:t>
      </w:r>
      <w:r w:rsidR="005B56D7">
        <w:t xml:space="preserve"> of this Agreement</w:t>
      </w:r>
      <w:r w:rsidRPr="00495C65">
        <w:t>.</w:t>
      </w:r>
    </w:p>
    <w:p w14:paraId="1342CAF8" w14:textId="54332F3E" w:rsidR="003769F1" w:rsidRDefault="0095777A">
      <w:pPr>
        <w:ind w:left="1706" w:hanging="1015"/>
      </w:pPr>
      <w:r w:rsidRPr="00495C65">
        <w:t>1.1.</w:t>
      </w:r>
      <w:r w:rsidR="00A04E9B">
        <w:t>10</w:t>
      </w:r>
      <w:r w:rsidRPr="00495C65">
        <w:rPr>
          <w:rFonts w:ascii="Arial" w:eastAsia="Arial" w:hAnsi="Arial" w:cs="Arial"/>
        </w:rPr>
        <w:t xml:space="preserve"> </w:t>
      </w:r>
      <w:r w:rsidRPr="00495C65">
        <w:rPr>
          <w:rFonts w:ascii="Arial" w:eastAsia="Arial" w:hAnsi="Arial" w:cs="Arial"/>
        </w:rPr>
        <w:tab/>
      </w:r>
      <w:r w:rsidRPr="00495C65">
        <w:t>"</w:t>
      </w:r>
      <w:r w:rsidRPr="00495C65">
        <w:rPr>
          <w:b/>
        </w:rPr>
        <w:t>Services</w:t>
      </w:r>
      <w:r w:rsidRPr="00495C65">
        <w:t xml:space="preserve">" means the </w:t>
      </w:r>
      <w:r w:rsidR="000A391B" w:rsidRPr="00495C65">
        <w:t>ser</w:t>
      </w:r>
      <w:r w:rsidR="00091C30" w:rsidRPr="00495C65">
        <w:t xml:space="preserve">vices provided by </w:t>
      </w:r>
      <w:r w:rsidR="0009184D" w:rsidRPr="00495C65">
        <w:t xml:space="preserve">AppFox </w:t>
      </w:r>
      <w:r w:rsidR="00F8736E" w:rsidRPr="00495C65">
        <w:t>Atlassian Cloud</w:t>
      </w:r>
      <w:r w:rsidR="00CB258F" w:rsidRPr="00495C65">
        <w:t xml:space="preserve"> </w:t>
      </w:r>
      <w:r w:rsidR="0006464E">
        <w:t>a</w:t>
      </w:r>
      <w:r w:rsidR="0009184D" w:rsidRPr="00495C65">
        <w:t>pp</w:t>
      </w:r>
      <w:r w:rsidR="007C5318" w:rsidRPr="00495C65">
        <w:t>s</w:t>
      </w:r>
      <w:r w:rsidR="00091C30" w:rsidRPr="00495C65">
        <w:t xml:space="preserve">, being software </w:t>
      </w:r>
      <w:r w:rsidR="00BA5416" w:rsidRPr="00495C65">
        <w:t xml:space="preserve">developed and </w:t>
      </w:r>
      <w:r w:rsidR="00794407" w:rsidRPr="00495C65">
        <w:t xml:space="preserve">hosted by AppFox </w:t>
      </w:r>
      <w:r w:rsidR="00F6248E" w:rsidRPr="00495C65">
        <w:t xml:space="preserve">acting as extensions of the cloud versions of Atlassian </w:t>
      </w:r>
      <w:r w:rsidR="00183480" w:rsidRPr="00495C65">
        <w:t>Jira and Confluence</w:t>
      </w:r>
      <w:r w:rsidRPr="00495C65">
        <w:t xml:space="preserve">.  </w:t>
      </w:r>
      <w:r w:rsidR="0070322A" w:rsidRPr="00495C65">
        <w:t xml:space="preserve">Atlassian </w:t>
      </w:r>
      <w:r w:rsidR="00183480" w:rsidRPr="00495C65">
        <w:t>c</w:t>
      </w:r>
      <w:r w:rsidR="0070322A" w:rsidRPr="00495C65">
        <w:t xml:space="preserve">loud </w:t>
      </w:r>
      <w:r w:rsidR="00260425" w:rsidRPr="00495C65">
        <w:t>Jira and Confluence are hosted by Atlassian and</w:t>
      </w:r>
      <w:r w:rsidR="00183480" w:rsidRPr="00495C65">
        <w:t xml:space="preserve"> </w:t>
      </w:r>
      <w:r w:rsidR="00260425" w:rsidRPr="00495C65">
        <w:t>outside the scope of this a</w:t>
      </w:r>
      <w:r w:rsidR="009D4FFA" w:rsidRPr="00495C65">
        <w:t>greement.</w:t>
      </w:r>
    </w:p>
    <w:p w14:paraId="04713C20" w14:textId="318EE5E6" w:rsidR="003769F1" w:rsidRDefault="0095777A">
      <w:pPr>
        <w:ind w:left="1706" w:hanging="1015"/>
      </w:pPr>
      <w:r>
        <w:t>1.1.1</w:t>
      </w:r>
      <w:r w:rsidR="00A04E9B">
        <w:t>1</w:t>
      </w:r>
      <w:r w:rsidR="005512E6">
        <w:rPr>
          <w:rFonts w:ascii="Arial" w:eastAsia="Arial" w:hAnsi="Arial" w:cs="Arial"/>
        </w:rPr>
        <w:tab/>
      </w:r>
      <w:r>
        <w:t>"</w:t>
      </w:r>
      <w:proofErr w:type="spellStart"/>
      <w:r>
        <w:rPr>
          <w:b/>
        </w:rPr>
        <w:t>Subprocessor</w:t>
      </w:r>
      <w:proofErr w:type="spellEnd"/>
      <w:r>
        <w:t xml:space="preserve">" means any person appointed by or on behalf of </w:t>
      </w:r>
      <w:r w:rsidR="009C2930">
        <w:t xml:space="preserve">the Data </w:t>
      </w:r>
      <w:r>
        <w:t>Processor to process Personal Data on behalf of the Company in connection with the Agreement.</w:t>
      </w:r>
    </w:p>
    <w:p w14:paraId="60FF593F" w14:textId="439B199D" w:rsidR="00111774" w:rsidRDefault="00111774" w:rsidP="00111774">
      <w:pPr>
        <w:ind w:left="1706" w:hanging="1015"/>
      </w:pPr>
      <w:r>
        <w:t>1.1.1</w:t>
      </w:r>
      <w:r w:rsidR="00A04E9B">
        <w:t>2</w:t>
      </w:r>
      <w:r>
        <w:rPr>
          <w:rFonts w:ascii="Arial" w:eastAsia="Arial" w:hAnsi="Arial" w:cs="Arial"/>
        </w:rPr>
        <w:tab/>
      </w:r>
      <w:r>
        <w:t>"</w:t>
      </w:r>
      <w:r>
        <w:rPr>
          <w:b/>
        </w:rPr>
        <w:t>Term</w:t>
      </w:r>
      <w:r>
        <w:t xml:space="preserve">" means the duration of this </w:t>
      </w:r>
      <w:r w:rsidR="00B54F16">
        <w:t>Agreement, which shall be the same as th</w:t>
      </w:r>
      <w:r w:rsidR="00D11E56">
        <w:t>at of the EULA</w:t>
      </w:r>
      <w:r>
        <w:t>.</w:t>
      </w:r>
    </w:p>
    <w:p w14:paraId="3B8C1C14" w14:textId="77777777" w:rsidR="005512E6" w:rsidRDefault="005512E6">
      <w:pPr>
        <w:ind w:left="1706" w:hanging="1015"/>
      </w:pPr>
    </w:p>
    <w:p w14:paraId="49B30256" w14:textId="10933A2A" w:rsidR="0009184D" w:rsidRDefault="0095777A" w:rsidP="000A5571">
      <w:pPr>
        <w:spacing w:after="207" w:line="259" w:lineRule="auto"/>
        <w:ind w:left="709" w:hanging="712"/>
      </w:pPr>
      <w:r>
        <w:t>1.2</w:t>
      </w:r>
      <w:r w:rsidR="000A5571">
        <w:rPr>
          <w:rFonts w:ascii="Arial" w:eastAsia="Arial" w:hAnsi="Arial" w:cs="Arial"/>
        </w:rPr>
        <w:tab/>
      </w:r>
      <w:r>
        <w:t>The terms, "</w:t>
      </w:r>
      <w:r>
        <w:rPr>
          <w:b/>
        </w:rPr>
        <w:t>Commission</w:t>
      </w:r>
      <w:r>
        <w:t>", "</w:t>
      </w:r>
      <w:r>
        <w:rPr>
          <w:b/>
        </w:rPr>
        <w:t>Controller</w:t>
      </w:r>
      <w:r>
        <w:t>", "</w:t>
      </w:r>
      <w:r>
        <w:rPr>
          <w:b/>
        </w:rPr>
        <w:t>Data Subject</w:t>
      </w:r>
      <w:r>
        <w:t>", "</w:t>
      </w:r>
      <w:r>
        <w:rPr>
          <w:b/>
        </w:rPr>
        <w:t>Member State</w:t>
      </w:r>
      <w:r>
        <w:t>", "</w:t>
      </w:r>
      <w:r>
        <w:rPr>
          <w:b/>
        </w:rPr>
        <w:t>Personal Data</w:t>
      </w:r>
      <w:r>
        <w:t>", "</w:t>
      </w:r>
      <w:r>
        <w:rPr>
          <w:b/>
        </w:rPr>
        <w:t>Personal Data Breach</w:t>
      </w:r>
      <w:r>
        <w:t>",</w:t>
      </w:r>
      <w:r>
        <w:rPr>
          <w:b/>
        </w:rPr>
        <w:t xml:space="preserve"> </w:t>
      </w:r>
      <w:r>
        <w:t>"</w:t>
      </w:r>
      <w:r>
        <w:rPr>
          <w:b/>
        </w:rPr>
        <w:t>Processing</w:t>
      </w:r>
      <w:r>
        <w:t>" and "</w:t>
      </w:r>
      <w:r>
        <w:rPr>
          <w:b/>
        </w:rPr>
        <w:t>Supervisory Authority</w:t>
      </w:r>
      <w:r>
        <w:t xml:space="preserve">" shall have the same meaning as in the GDPR, and their cognate terms shall be construed accordingly. </w:t>
      </w:r>
    </w:p>
    <w:p w14:paraId="071C5BAA" w14:textId="04E7BFBA" w:rsidR="003769F1" w:rsidRDefault="0095777A">
      <w:pPr>
        <w:spacing w:after="207" w:line="259" w:lineRule="auto"/>
        <w:ind w:left="7"/>
      </w:pPr>
      <w:r>
        <w:rPr>
          <w:b/>
        </w:rPr>
        <w:t>2.</w:t>
      </w:r>
      <w:r>
        <w:rPr>
          <w:rFonts w:ascii="Arial" w:eastAsia="Arial" w:hAnsi="Arial" w:cs="Arial"/>
          <w:b/>
        </w:rPr>
        <w:t xml:space="preserve"> </w:t>
      </w:r>
      <w:r>
        <w:rPr>
          <w:b/>
        </w:rPr>
        <w:t xml:space="preserve">Processing of Company Personal Data </w:t>
      </w:r>
    </w:p>
    <w:p w14:paraId="69BF0178" w14:textId="5BCE30D7" w:rsidR="003769F1" w:rsidRDefault="0095777A" w:rsidP="00F97BB6">
      <w:pPr>
        <w:tabs>
          <w:tab w:val="center" w:pos="4324"/>
        </w:tabs>
        <w:ind w:left="709" w:hanging="709"/>
        <w:jc w:val="left"/>
      </w:pPr>
      <w:r>
        <w:t>2.</w:t>
      </w:r>
      <w:r w:rsidR="00DA37AD">
        <w:t>1</w:t>
      </w:r>
      <w:r>
        <w:rPr>
          <w:rFonts w:ascii="Arial" w:eastAsia="Arial" w:hAnsi="Arial" w:cs="Arial"/>
        </w:rPr>
        <w:t xml:space="preserve"> </w:t>
      </w:r>
      <w:r>
        <w:rPr>
          <w:rFonts w:ascii="Arial" w:eastAsia="Arial" w:hAnsi="Arial" w:cs="Arial"/>
        </w:rPr>
        <w:tab/>
      </w:r>
      <w:r>
        <w:t xml:space="preserve">The Company instructs </w:t>
      </w:r>
      <w:r w:rsidR="009F29C9">
        <w:t xml:space="preserve">the Data </w:t>
      </w:r>
      <w:r>
        <w:t>Processor to process Company Personal Data</w:t>
      </w:r>
      <w:r w:rsidR="00F97BB6">
        <w:t xml:space="preserve"> </w:t>
      </w:r>
      <w:proofErr w:type="gramStart"/>
      <w:r w:rsidR="00F97BB6">
        <w:t>in order for</w:t>
      </w:r>
      <w:proofErr w:type="gramEnd"/>
      <w:r w:rsidR="00F97BB6">
        <w:t xml:space="preserve"> the Data Processor to </w:t>
      </w:r>
      <w:r w:rsidR="002E2A2F">
        <w:t>p</w:t>
      </w:r>
      <w:r w:rsidR="00AE0BB4">
        <w:t>rovide the functionality</w:t>
      </w:r>
      <w:r w:rsidR="00F97BB6">
        <w:t xml:space="preserve"> </w:t>
      </w:r>
      <w:r w:rsidR="00AE0BB4">
        <w:t xml:space="preserve">of </w:t>
      </w:r>
      <w:r w:rsidR="00F97BB6">
        <w:t>the Services</w:t>
      </w:r>
      <w:r>
        <w:t>.</w:t>
      </w:r>
    </w:p>
    <w:p w14:paraId="7EDBAEBF" w14:textId="27C3AE7D" w:rsidR="00DA37AD" w:rsidRDefault="00DA37AD" w:rsidP="00DA37AD">
      <w:pPr>
        <w:tabs>
          <w:tab w:val="center" w:pos="1514"/>
        </w:tabs>
        <w:ind w:left="-3" w:firstLine="0"/>
        <w:jc w:val="left"/>
      </w:pPr>
      <w:r>
        <w:t>2.</w:t>
      </w:r>
      <w:r w:rsidR="0083581F">
        <w:t>2</w:t>
      </w:r>
      <w:r>
        <w:rPr>
          <w:rFonts w:ascii="Arial" w:eastAsia="Arial" w:hAnsi="Arial" w:cs="Arial"/>
        </w:rPr>
        <w:t xml:space="preserve"> </w:t>
      </w:r>
      <w:r>
        <w:rPr>
          <w:rFonts w:ascii="Arial" w:eastAsia="Arial" w:hAnsi="Arial" w:cs="Arial"/>
        </w:rPr>
        <w:tab/>
        <w:t xml:space="preserve">The Data </w:t>
      </w:r>
      <w:r>
        <w:t xml:space="preserve">Processor shall: </w:t>
      </w:r>
    </w:p>
    <w:p w14:paraId="4CCBC2EE" w14:textId="076BF92E" w:rsidR="00DA37AD" w:rsidRDefault="00DA37AD" w:rsidP="00DA37AD">
      <w:pPr>
        <w:ind w:left="1706" w:hanging="1015"/>
      </w:pPr>
      <w:r>
        <w:t>2.</w:t>
      </w:r>
      <w:r w:rsidR="00422E5F">
        <w:t>2</w:t>
      </w:r>
      <w:r>
        <w:t>.1</w:t>
      </w:r>
      <w:r>
        <w:rPr>
          <w:rFonts w:ascii="Arial" w:eastAsia="Arial" w:hAnsi="Arial" w:cs="Arial"/>
        </w:rPr>
        <w:t xml:space="preserve"> </w:t>
      </w:r>
      <w:r>
        <w:rPr>
          <w:rFonts w:ascii="Arial" w:eastAsia="Arial" w:hAnsi="Arial" w:cs="Arial"/>
        </w:rPr>
        <w:tab/>
      </w:r>
      <w:r>
        <w:t xml:space="preserve">comply with all applicable Data Protection Laws in the Processing of Company Personal </w:t>
      </w:r>
      <w:proofErr w:type="gramStart"/>
      <w:r>
        <w:t>Data;</w:t>
      </w:r>
      <w:proofErr w:type="gramEnd"/>
    </w:p>
    <w:p w14:paraId="3C501C5D" w14:textId="63780F6B" w:rsidR="0083581F" w:rsidRDefault="00DA37AD" w:rsidP="00DA37AD">
      <w:pPr>
        <w:ind w:left="1706" w:hanging="1015"/>
      </w:pPr>
      <w:r>
        <w:t>2.</w:t>
      </w:r>
      <w:r w:rsidR="00422E5F">
        <w:t>2</w:t>
      </w:r>
      <w:r>
        <w:t>.2</w:t>
      </w:r>
      <w:r>
        <w:rPr>
          <w:rFonts w:ascii="Arial" w:eastAsia="Arial" w:hAnsi="Arial" w:cs="Arial"/>
        </w:rPr>
        <w:tab/>
      </w:r>
      <w:r>
        <w:t>not Process Company Personal Data except to execute the published functionality of the Services</w:t>
      </w:r>
      <w:r w:rsidR="0083581F">
        <w:t>;</w:t>
      </w:r>
      <w:r w:rsidR="003E235F">
        <w:t xml:space="preserve"> and</w:t>
      </w:r>
    </w:p>
    <w:p w14:paraId="400213E1" w14:textId="12BBE4C8" w:rsidR="00DA37AD" w:rsidRDefault="0083581F" w:rsidP="00DA37AD">
      <w:pPr>
        <w:ind w:left="1706" w:hanging="1015"/>
      </w:pPr>
      <w:r>
        <w:lastRenderedPageBreak/>
        <w:t>2.</w:t>
      </w:r>
      <w:r w:rsidR="00422E5F">
        <w:t>2</w:t>
      </w:r>
      <w:r>
        <w:t>.3</w:t>
      </w:r>
      <w:r>
        <w:tab/>
      </w:r>
      <w:r w:rsidR="005431C2" w:rsidRPr="005431C2">
        <w:t xml:space="preserve">process </w:t>
      </w:r>
      <w:r w:rsidR="00DC5601">
        <w:t>the Company</w:t>
      </w:r>
      <w:r w:rsidR="005431C2" w:rsidRPr="005431C2">
        <w:t xml:space="preserve"> </w:t>
      </w:r>
      <w:r w:rsidR="00DC5601">
        <w:t xml:space="preserve">Personal Data </w:t>
      </w:r>
      <w:r w:rsidR="005431C2" w:rsidRPr="005431C2">
        <w:t>only on documented instructions from the controller</w:t>
      </w:r>
      <w:r w:rsidR="002C70EF">
        <w:t xml:space="preserve">, including those provided in </w:t>
      </w:r>
      <w:r w:rsidR="00422E5F">
        <w:t>Section 2.1</w:t>
      </w:r>
      <w:r w:rsidR="00DA37AD">
        <w:t>.</w:t>
      </w:r>
    </w:p>
    <w:p w14:paraId="4535AFF1" w14:textId="09854D4F" w:rsidR="006C5F18" w:rsidRDefault="006C5F18" w:rsidP="006C5F18">
      <w:pPr>
        <w:tabs>
          <w:tab w:val="center" w:pos="4324"/>
        </w:tabs>
        <w:ind w:left="709" w:hanging="709"/>
        <w:jc w:val="left"/>
      </w:pPr>
      <w:r>
        <w:t>2.3</w:t>
      </w:r>
      <w:r>
        <w:rPr>
          <w:rFonts w:ascii="Arial" w:eastAsia="Arial" w:hAnsi="Arial" w:cs="Arial"/>
        </w:rPr>
        <w:t xml:space="preserve"> </w:t>
      </w:r>
      <w:r>
        <w:rPr>
          <w:rFonts w:ascii="Arial" w:eastAsia="Arial" w:hAnsi="Arial" w:cs="Arial"/>
        </w:rPr>
        <w:tab/>
      </w:r>
      <w:r w:rsidR="003C5FFA">
        <w:rPr>
          <w:rFonts w:ascii="Arial" w:eastAsia="Arial" w:hAnsi="Arial" w:cs="Arial"/>
        </w:rPr>
        <w:t>T</w:t>
      </w:r>
      <w:r w:rsidR="003C5FFA" w:rsidRPr="003C5FFA">
        <w:t xml:space="preserve">he </w:t>
      </w:r>
      <w:r w:rsidR="00050FEA">
        <w:t>Data P</w:t>
      </w:r>
      <w:r w:rsidR="003C5FFA" w:rsidRPr="003C5FFA">
        <w:t xml:space="preserve">rocessor shall immediately inform the </w:t>
      </w:r>
      <w:r w:rsidR="00050FEA">
        <w:t>C</w:t>
      </w:r>
      <w:r w:rsidR="003C5FFA" w:rsidRPr="003C5FFA">
        <w:t>ontroller if, in its opinion, an instruction infringes th</w:t>
      </w:r>
      <w:r w:rsidR="00712560">
        <w:t>e GDPR</w:t>
      </w:r>
      <w:r w:rsidR="003C5FFA" w:rsidRPr="003C5FFA">
        <w:t xml:space="preserve"> or other </w:t>
      </w:r>
      <w:r w:rsidR="006278FC">
        <w:t>Data Protection Laws</w:t>
      </w:r>
      <w:r>
        <w:t>.</w:t>
      </w:r>
    </w:p>
    <w:p w14:paraId="00041659" w14:textId="62D30B23" w:rsidR="00250655" w:rsidRDefault="00A92DA5" w:rsidP="00A92DA5">
      <w:pPr>
        <w:tabs>
          <w:tab w:val="center" w:pos="4324"/>
        </w:tabs>
        <w:ind w:left="709" w:hanging="709"/>
        <w:jc w:val="left"/>
      </w:pPr>
      <w:r>
        <w:t>2.</w:t>
      </w:r>
      <w:r w:rsidR="006C5F18">
        <w:t>4</w:t>
      </w:r>
      <w:r>
        <w:rPr>
          <w:rFonts w:ascii="Arial" w:eastAsia="Arial" w:hAnsi="Arial" w:cs="Arial"/>
        </w:rPr>
        <w:t xml:space="preserve"> </w:t>
      </w:r>
      <w:r>
        <w:rPr>
          <w:rFonts w:ascii="Arial" w:eastAsia="Arial" w:hAnsi="Arial" w:cs="Arial"/>
        </w:rPr>
        <w:tab/>
      </w:r>
      <w:r>
        <w:t>The types of Company Personal Data to be proces</w:t>
      </w:r>
      <w:r w:rsidR="00050FEA">
        <w:t>s</w:t>
      </w:r>
      <w:r>
        <w:t xml:space="preserve">ed consist of </w:t>
      </w:r>
      <w:r w:rsidR="00E33F0F">
        <w:t xml:space="preserve">whatever </w:t>
      </w:r>
      <w:r w:rsidR="00250655">
        <w:t xml:space="preserve">types of </w:t>
      </w:r>
      <w:r w:rsidR="00E33F0F">
        <w:t xml:space="preserve">Company Personal Data the </w:t>
      </w:r>
      <w:r w:rsidR="00250655">
        <w:t xml:space="preserve">Company chooses to </w:t>
      </w:r>
      <w:r w:rsidR="00E544ED">
        <w:t xml:space="preserve">put into the apps to which the Services relate, provided those types of Company Personal </w:t>
      </w:r>
      <w:r w:rsidR="00BC64B8">
        <w:t>D</w:t>
      </w:r>
      <w:r w:rsidR="00E544ED">
        <w:t xml:space="preserve">ata </w:t>
      </w:r>
      <w:r w:rsidR="00E8596F">
        <w:t xml:space="preserve">are compatible with the published functionality of the </w:t>
      </w:r>
      <w:r w:rsidR="00150AE9">
        <w:t>apps.</w:t>
      </w:r>
    </w:p>
    <w:p w14:paraId="4BE725AE" w14:textId="7CE72DB5" w:rsidR="008D5019" w:rsidRDefault="008D5019" w:rsidP="008D5019">
      <w:pPr>
        <w:tabs>
          <w:tab w:val="center" w:pos="4324"/>
        </w:tabs>
        <w:ind w:left="709" w:hanging="709"/>
        <w:jc w:val="left"/>
      </w:pPr>
      <w:r>
        <w:t>2.</w:t>
      </w:r>
      <w:r w:rsidR="006C5F18">
        <w:t>5</w:t>
      </w:r>
      <w:r>
        <w:rPr>
          <w:rFonts w:ascii="Arial" w:eastAsia="Arial" w:hAnsi="Arial" w:cs="Arial"/>
        </w:rPr>
        <w:t xml:space="preserve"> </w:t>
      </w:r>
      <w:r>
        <w:rPr>
          <w:rFonts w:ascii="Arial" w:eastAsia="Arial" w:hAnsi="Arial" w:cs="Arial"/>
        </w:rPr>
        <w:tab/>
      </w:r>
      <w:r>
        <w:t xml:space="preserve">The </w:t>
      </w:r>
      <w:r w:rsidR="00155D8B">
        <w:t xml:space="preserve">categories of Data Subject </w:t>
      </w:r>
      <w:r w:rsidR="00BA42FE">
        <w:t xml:space="preserve">whose </w:t>
      </w:r>
      <w:r>
        <w:t xml:space="preserve">Company Personal Data </w:t>
      </w:r>
      <w:r w:rsidR="00BA42FE">
        <w:t>may</w:t>
      </w:r>
      <w:r>
        <w:t xml:space="preserve"> be processed </w:t>
      </w:r>
      <w:r w:rsidR="00BA42FE">
        <w:t xml:space="preserve">include all </w:t>
      </w:r>
      <w:r w:rsidR="003A5955">
        <w:t xml:space="preserve">categories </w:t>
      </w:r>
      <w:r w:rsidR="005C0B9B">
        <w:t xml:space="preserve">whose Company Personal Data the Company chooses to put into the </w:t>
      </w:r>
      <w:r w:rsidR="00C9088A">
        <w:t>apps to which the Services relate</w:t>
      </w:r>
      <w:r>
        <w:t xml:space="preserve">, provided </w:t>
      </w:r>
      <w:r w:rsidR="00A6701A">
        <w:t xml:space="preserve">that the use of </w:t>
      </w:r>
      <w:r>
        <w:t>th</w:t>
      </w:r>
      <w:r w:rsidR="00BC64B8">
        <w:t>ose</w:t>
      </w:r>
      <w:r>
        <w:t xml:space="preserve"> Company Personal data </w:t>
      </w:r>
      <w:r w:rsidR="00A6701A">
        <w:t>is</w:t>
      </w:r>
      <w:r>
        <w:t xml:space="preserve"> compatible with the published functionality of the apps.</w:t>
      </w:r>
    </w:p>
    <w:p w14:paraId="5FA85666" w14:textId="4290231C" w:rsidR="003769F1" w:rsidRDefault="0095777A">
      <w:pPr>
        <w:pStyle w:val="Heading1"/>
        <w:tabs>
          <w:tab w:val="center" w:pos="1881"/>
        </w:tabs>
        <w:ind w:left="-3" w:firstLine="0"/>
        <w:jc w:val="left"/>
      </w:pPr>
      <w:r>
        <w:t>3.</w:t>
      </w:r>
      <w:r>
        <w:rPr>
          <w:rFonts w:ascii="Arial" w:eastAsia="Arial" w:hAnsi="Arial" w:cs="Arial"/>
        </w:rPr>
        <w:t xml:space="preserve"> </w:t>
      </w:r>
      <w:r>
        <w:rPr>
          <w:rFonts w:ascii="Arial" w:eastAsia="Arial" w:hAnsi="Arial" w:cs="Arial"/>
        </w:rPr>
        <w:tab/>
      </w:r>
      <w:r w:rsidR="00094ED8">
        <w:rPr>
          <w:rFonts w:ascii="Arial" w:eastAsia="Arial" w:hAnsi="Arial" w:cs="Arial"/>
        </w:rPr>
        <w:t xml:space="preserve">Data </w:t>
      </w:r>
      <w:r>
        <w:t xml:space="preserve">Processor Personnel </w:t>
      </w:r>
    </w:p>
    <w:p w14:paraId="58075FEB" w14:textId="76F6B221" w:rsidR="003769F1" w:rsidRDefault="00265D98" w:rsidP="00C96F2B">
      <w:pPr>
        <w:ind w:left="709" w:hanging="709"/>
      </w:pPr>
      <w:r>
        <w:t>3.1</w:t>
      </w:r>
      <w:r>
        <w:rPr>
          <w:rFonts w:ascii="Arial" w:eastAsia="Arial" w:hAnsi="Arial" w:cs="Arial"/>
        </w:rPr>
        <w:t xml:space="preserve"> </w:t>
      </w:r>
      <w:r>
        <w:rPr>
          <w:rFonts w:ascii="Arial" w:eastAsia="Arial" w:hAnsi="Arial" w:cs="Arial"/>
        </w:rPr>
        <w:tab/>
      </w:r>
      <w:r>
        <w:t xml:space="preserve">The </w:t>
      </w:r>
      <w:r w:rsidR="00094ED8">
        <w:t xml:space="preserve">Data </w:t>
      </w:r>
      <w:r w:rsidR="0095777A">
        <w:t>Processor shall take reasonable steps to ensure the reliability of any employee, agent or contractor of any Contracted Processor who may have access to the Company Personal Data, ensuring in each case that access is strictly limited to those individuals who need to know / access the relevant Company Personal Data, as strictly necessary for the purposes of the Principal Agreement, and to comply with Applicable Laws in the context of that individual's duties to the Contracted Processor, ensuring that all such individuals are subject to confidentiality undertakings or professional or statutory obligations of confidentiality.</w:t>
      </w:r>
    </w:p>
    <w:p w14:paraId="711C90A6" w14:textId="1A043472" w:rsidR="00C96F2B" w:rsidRDefault="00C96F2B" w:rsidP="00C96F2B">
      <w:pPr>
        <w:ind w:left="709" w:hanging="709"/>
      </w:pPr>
      <w:r>
        <w:t>3.2</w:t>
      </w:r>
      <w:r>
        <w:rPr>
          <w:rFonts w:ascii="Arial" w:eastAsia="Arial" w:hAnsi="Arial" w:cs="Arial"/>
        </w:rPr>
        <w:t xml:space="preserve"> </w:t>
      </w:r>
      <w:r>
        <w:rPr>
          <w:rFonts w:ascii="Arial" w:eastAsia="Arial" w:hAnsi="Arial" w:cs="Arial"/>
        </w:rPr>
        <w:tab/>
      </w:r>
      <w:r>
        <w:t xml:space="preserve">The Data Protection Officer </w:t>
      </w:r>
      <w:r w:rsidR="00AC0057">
        <w:t xml:space="preserve">of the Data Processor </w:t>
      </w:r>
      <w:r>
        <w:t xml:space="preserve">shall be the </w:t>
      </w:r>
      <w:r w:rsidR="004A5959">
        <w:t>Data Processor’s Chief Technology Officer</w:t>
      </w:r>
      <w:r w:rsidR="00C67AF4">
        <w:t xml:space="preserve">, contactable at </w:t>
      </w:r>
      <w:hyperlink r:id="rId8" w:history="1">
        <w:r w:rsidR="009A4CC0" w:rsidRPr="00EF09AC">
          <w:rPr>
            <w:rStyle w:val="Hyperlink"/>
          </w:rPr>
          <w:t>dataprotection@appfox.io</w:t>
        </w:r>
      </w:hyperlink>
      <w:r w:rsidR="009A4CC0">
        <w:t xml:space="preserve"> . </w:t>
      </w:r>
    </w:p>
    <w:p w14:paraId="5C3FD0A0" w14:textId="78AF1B25" w:rsidR="00202F0A" w:rsidRDefault="00202F0A" w:rsidP="00202F0A">
      <w:pPr>
        <w:ind w:left="709" w:hanging="709"/>
      </w:pPr>
      <w:r>
        <w:t>3.</w:t>
      </w:r>
      <w:r w:rsidR="00650AA7">
        <w:t>3</w:t>
      </w:r>
      <w:r>
        <w:rPr>
          <w:rFonts w:ascii="Arial" w:eastAsia="Arial" w:hAnsi="Arial" w:cs="Arial"/>
        </w:rPr>
        <w:t xml:space="preserve"> </w:t>
      </w:r>
      <w:r>
        <w:rPr>
          <w:rFonts w:ascii="Arial" w:eastAsia="Arial" w:hAnsi="Arial" w:cs="Arial"/>
        </w:rPr>
        <w:tab/>
      </w:r>
      <w:r>
        <w:t xml:space="preserve">The </w:t>
      </w:r>
      <w:r w:rsidR="00580C13">
        <w:t>R</w:t>
      </w:r>
      <w:r>
        <w:t xml:space="preserve">ecipient of </w:t>
      </w:r>
      <w:r w:rsidR="00580C13">
        <w:t>I</w:t>
      </w:r>
      <w:r>
        <w:t xml:space="preserve">nstructions </w:t>
      </w:r>
      <w:r w:rsidR="005B7F90">
        <w:t>of the Data Processor</w:t>
      </w:r>
      <w:r>
        <w:t xml:space="preserve"> shall be the </w:t>
      </w:r>
      <w:r w:rsidR="00AC0057">
        <w:t>AppFox Head of Product</w:t>
      </w:r>
      <w:r w:rsidR="009A4CC0">
        <w:t xml:space="preserve">, contactable at </w:t>
      </w:r>
      <w:hyperlink r:id="rId9" w:history="1">
        <w:r w:rsidR="009A4CC0" w:rsidRPr="00EF09AC">
          <w:rPr>
            <w:rStyle w:val="Hyperlink"/>
          </w:rPr>
          <w:t>dataprotection@appfox.io</w:t>
        </w:r>
      </w:hyperlink>
      <w:r w:rsidR="009A4CC0">
        <w:t xml:space="preserve"> .</w:t>
      </w:r>
    </w:p>
    <w:p w14:paraId="06A152FC" w14:textId="77777777" w:rsidR="00D24B98" w:rsidRDefault="00D24B98" w:rsidP="00C96F2B">
      <w:pPr>
        <w:ind w:left="709" w:hanging="709"/>
      </w:pPr>
    </w:p>
    <w:p w14:paraId="2DF7A48C" w14:textId="77777777" w:rsidR="003769F1" w:rsidRDefault="0095777A">
      <w:pPr>
        <w:pStyle w:val="Heading1"/>
        <w:tabs>
          <w:tab w:val="center" w:pos="1169"/>
        </w:tabs>
        <w:ind w:left="-3" w:firstLine="0"/>
        <w:jc w:val="left"/>
      </w:pPr>
      <w:r>
        <w:t>4.</w:t>
      </w:r>
      <w:r>
        <w:rPr>
          <w:rFonts w:ascii="Arial" w:eastAsia="Arial" w:hAnsi="Arial" w:cs="Arial"/>
        </w:rPr>
        <w:t xml:space="preserve"> </w:t>
      </w:r>
      <w:r>
        <w:rPr>
          <w:rFonts w:ascii="Arial" w:eastAsia="Arial" w:hAnsi="Arial" w:cs="Arial"/>
        </w:rPr>
        <w:tab/>
      </w:r>
      <w:r>
        <w:t xml:space="preserve">Security </w:t>
      </w:r>
    </w:p>
    <w:p w14:paraId="10705119" w14:textId="2DE0FEC0" w:rsidR="003769F1" w:rsidRDefault="0095777A">
      <w:pPr>
        <w:ind w:left="676" w:hanging="679"/>
      </w:pPr>
      <w:r>
        <w:t>4.1</w:t>
      </w:r>
      <w:r w:rsidR="00841796">
        <w:rPr>
          <w:rFonts w:ascii="Arial" w:eastAsia="Arial" w:hAnsi="Arial" w:cs="Arial"/>
        </w:rPr>
        <w:tab/>
      </w:r>
      <w:r>
        <w:t xml:space="preserve">Taking into account the state of the art, the costs of implementation and the nature, scope, context and purposes of </w:t>
      </w:r>
      <w:r w:rsidR="002F7255">
        <w:t>P</w:t>
      </w:r>
      <w:r>
        <w:t xml:space="preserve">rocessing as well as the risk of varying likelihood and severity for the rights and freedoms of natural persons, </w:t>
      </w:r>
      <w:r w:rsidR="00841796">
        <w:t>t</w:t>
      </w:r>
      <w:r w:rsidR="0061413A">
        <w:t xml:space="preserve">he Data </w:t>
      </w:r>
      <w:r>
        <w:t xml:space="preserve">Processor shall in relation to the Company Personal Data implement appropriate technical and organizational measures to ensure a level of security appropriate to that risk, including, as appropriate, the measures referred to in Article 32(1) of the GDPR. </w:t>
      </w:r>
    </w:p>
    <w:p w14:paraId="3FE3F570" w14:textId="36764645" w:rsidR="003769F1" w:rsidRDefault="0095777A">
      <w:pPr>
        <w:ind w:left="676" w:hanging="679"/>
      </w:pPr>
      <w:r>
        <w:t>4.2</w:t>
      </w:r>
      <w:r>
        <w:rPr>
          <w:rFonts w:ascii="Arial" w:eastAsia="Arial" w:hAnsi="Arial" w:cs="Arial"/>
        </w:rPr>
        <w:t xml:space="preserve"> </w:t>
      </w:r>
      <w:r w:rsidR="00FA2660">
        <w:rPr>
          <w:rFonts w:ascii="Arial" w:eastAsia="Arial" w:hAnsi="Arial" w:cs="Arial"/>
        </w:rPr>
        <w:tab/>
      </w:r>
      <w:r>
        <w:t xml:space="preserve">In assessing the appropriate level of security, </w:t>
      </w:r>
      <w:r w:rsidR="00FA2660">
        <w:t xml:space="preserve">the Data </w:t>
      </w:r>
      <w:r>
        <w:t xml:space="preserve">Processor shall take account </w:t>
      </w:r>
      <w:proofErr w:type="gramStart"/>
      <w:r>
        <w:t>in particular of</w:t>
      </w:r>
      <w:proofErr w:type="gramEnd"/>
      <w:r>
        <w:t xml:space="preserve"> the risks that are presented by Processing, in particular from a Personal Data Breach. </w:t>
      </w:r>
    </w:p>
    <w:p w14:paraId="274B9CDC" w14:textId="77777777" w:rsidR="003769F1" w:rsidRDefault="0095777A">
      <w:pPr>
        <w:pStyle w:val="Heading1"/>
        <w:tabs>
          <w:tab w:val="center" w:pos="1539"/>
        </w:tabs>
        <w:ind w:left="-3" w:firstLine="0"/>
        <w:jc w:val="left"/>
      </w:pPr>
      <w:r>
        <w:rPr>
          <w:b w:val="0"/>
        </w:rPr>
        <w:t>5.</w:t>
      </w:r>
      <w:r>
        <w:rPr>
          <w:rFonts w:ascii="Arial" w:eastAsia="Arial" w:hAnsi="Arial" w:cs="Arial"/>
          <w:b w:val="0"/>
        </w:rPr>
        <w:t xml:space="preserve"> </w:t>
      </w:r>
      <w:r>
        <w:rPr>
          <w:rFonts w:ascii="Arial" w:eastAsia="Arial" w:hAnsi="Arial" w:cs="Arial"/>
          <w:b w:val="0"/>
        </w:rPr>
        <w:tab/>
      </w:r>
      <w:r>
        <w:t>Subprocessing</w:t>
      </w:r>
      <w:r>
        <w:rPr>
          <w:b w:val="0"/>
        </w:rPr>
        <w:t xml:space="preserve"> </w:t>
      </w:r>
    </w:p>
    <w:p w14:paraId="1ACD6F3A" w14:textId="6774EF6B" w:rsidR="003769F1" w:rsidRDefault="0095777A">
      <w:pPr>
        <w:ind w:left="676" w:hanging="679"/>
      </w:pPr>
      <w:r>
        <w:t>5.1</w:t>
      </w:r>
      <w:r>
        <w:rPr>
          <w:rFonts w:ascii="Arial" w:eastAsia="Arial" w:hAnsi="Arial" w:cs="Arial"/>
        </w:rPr>
        <w:t xml:space="preserve"> </w:t>
      </w:r>
      <w:r w:rsidR="00B303E0">
        <w:rPr>
          <w:rFonts w:ascii="Arial" w:eastAsia="Arial" w:hAnsi="Arial" w:cs="Arial"/>
        </w:rPr>
        <w:tab/>
      </w:r>
      <w:r w:rsidR="00BA488D">
        <w:rPr>
          <w:rFonts w:ascii="Arial" w:eastAsia="Arial" w:hAnsi="Arial" w:cs="Arial"/>
        </w:rPr>
        <w:t xml:space="preserve">Data </w:t>
      </w:r>
      <w:r>
        <w:t>Processor shall not appoint (or disclose any Company Personal Data to) any Subprocessor unless required or authorized by the Company</w:t>
      </w:r>
      <w:r w:rsidR="00D92889">
        <w:t xml:space="preserve">, </w:t>
      </w:r>
      <w:proofErr w:type="gramStart"/>
      <w:r w:rsidR="00D92889">
        <w:t>with the exception of</w:t>
      </w:r>
      <w:proofErr w:type="gramEnd"/>
      <w:r w:rsidR="00D92889">
        <w:t xml:space="preserve"> </w:t>
      </w:r>
      <w:r w:rsidR="00276B2B" w:rsidRPr="00276B2B">
        <w:t xml:space="preserve">Amazon Web Services EMEA SARL </w:t>
      </w:r>
      <w:r w:rsidR="000C60D6">
        <w:t>and its subsidiaries</w:t>
      </w:r>
      <w:r>
        <w:t>.</w:t>
      </w:r>
    </w:p>
    <w:p w14:paraId="5630CC9A" w14:textId="77777777" w:rsidR="003769F1" w:rsidRDefault="0095777A">
      <w:pPr>
        <w:pStyle w:val="Heading1"/>
        <w:tabs>
          <w:tab w:val="center" w:pos="1844"/>
        </w:tabs>
        <w:ind w:left="-3" w:firstLine="0"/>
        <w:jc w:val="left"/>
      </w:pPr>
      <w:r>
        <w:lastRenderedPageBreak/>
        <w:t>6.</w:t>
      </w:r>
      <w:r>
        <w:rPr>
          <w:rFonts w:ascii="Arial" w:eastAsia="Arial" w:hAnsi="Arial" w:cs="Arial"/>
        </w:rPr>
        <w:t xml:space="preserve"> </w:t>
      </w:r>
      <w:r>
        <w:rPr>
          <w:rFonts w:ascii="Arial" w:eastAsia="Arial" w:hAnsi="Arial" w:cs="Arial"/>
        </w:rPr>
        <w:tab/>
      </w:r>
      <w:r>
        <w:t xml:space="preserve">Data Subject Rights </w:t>
      </w:r>
    </w:p>
    <w:p w14:paraId="29260331" w14:textId="5D24BBF1" w:rsidR="003769F1" w:rsidRDefault="0095777A">
      <w:pPr>
        <w:ind w:left="676" w:hanging="679"/>
      </w:pPr>
      <w:r>
        <w:t>6.1</w:t>
      </w:r>
      <w:r>
        <w:rPr>
          <w:rFonts w:ascii="Arial" w:eastAsia="Arial" w:hAnsi="Arial" w:cs="Arial"/>
        </w:rPr>
        <w:t xml:space="preserve"> </w:t>
      </w:r>
      <w:r w:rsidR="00EF2FFB">
        <w:rPr>
          <w:rFonts w:ascii="Arial" w:eastAsia="Arial" w:hAnsi="Arial" w:cs="Arial"/>
        </w:rPr>
        <w:tab/>
      </w:r>
      <w:proofErr w:type="gramStart"/>
      <w:r>
        <w:t>Taking into account</w:t>
      </w:r>
      <w:proofErr w:type="gramEnd"/>
      <w:r>
        <w:t xml:space="preserve"> the nature of the Processing, </w:t>
      </w:r>
      <w:r w:rsidR="00FA2660">
        <w:t xml:space="preserve">the Data </w:t>
      </w:r>
      <w:r>
        <w:t xml:space="preserve">Processor shall assist the Company by implementing appropriate technical and organisational measures, insofar as this is possible, for the fulfilment of the Company obligations, as reasonably understood by Company, to respond to requests to exercise Data Subject rights under the Data Protection Laws. </w:t>
      </w:r>
    </w:p>
    <w:p w14:paraId="32554113" w14:textId="2E59739C" w:rsidR="003769F1" w:rsidRDefault="0095777A" w:rsidP="00F91889">
      <w:pPr>
        <w:tabs>
          <w:tab w:val="left" w:pos="709"/>
          <w:tab w:val="center" w:pos="1514"/>
        </w:tabs>
        <w:ind w:left="-3" w:firstLine="0"/>
        <w:jc w:val="left"/>
      </w:pPr>
      <w:r>
        <w:t>6.2</w:t>
      </w:r>
      <w:r>
        <w:rPr>
          <w:rFonts w:ascii="Arial" w:eastAsia="Arial" w:hAnsi="Arial" w:cs="Arial"/>
        </w:rPr>
        <w:t xml:space="preserve"> </w:t>
      </w:r>
      <w:r>
        <w:rPr>
          <w:rFonts w:ascii="Arial" w:eastAsia="Arial" w:hAnsi="Arial" w:cs="Arial"/>
        </w:rPr>
        <w:tab/>
      </w:r>
      <w:r w:rsidR="003F10E8">
        <w:rPr>
          <w:rFonts w:ascii="Arial" w:eastAsia="Arial" w:hAnsi="Arial" w:cs="Arial"/>
        </w:rPr>
        <w:t xml:space="preserve">The Data </w:t>
      </w:r>
      <w:r>
        <w:t xml:space="preserve">Processor shall: </w:t>
      </w:r>
    </w:p>
    <w:p w14:paraId="0BAE3A51" w14:textId="77777777" w:rsidR="003769F1" w:rsidRDefault="0095777A" w:rsidP="006374A4">
      <w:pPr>
        <w:ind w:left="1418" w:hanging="727"/>
      </w:pPr>
      <w:r>
        <w:t>6.2.1</w:t>
      </w:r>
      <w:r>
        <w:rPr>
          <w:rFonts w:ascii="Arial" w:eastAsia="Arial" w:hAnsi="Arial" w:cs="Arial"/>
        </w:rPr>
        <w:t xml:space="preserve"> </w:t>
      </w:r>
      <w:r>
        <w:t xml:space="preserve">promptly notify Company if it receives a request from a Data Subject under any Data Protection Law in respect of Company Personal Data; and </w:t>
      </w:r>
    </w:p>
    <w:p w14:paraId="34A82253" w14:textId="0F12E7A4" w:rsidR="003769F1" w:rsidRDefault="0095777A" w:rsidP="006374A4">
      <w:pPr>
        <w:ind w:left="1418" w:hanging="727"/>
      </w:pPr>
      <w:r>
        <w:t>6.2.2</w:t>
      </w:r>
      <w:r>
        <w:rPr>
          <w:rFonts w:ascii="Arial" w:eastAsia="Arial" w:hAnsi="Arial" w:cs="Arial"/>
        </w:rPr>
        <w:t xml:space="preserve"> </w:t>
      </w:r>
      <w:r>
        <w:t xml:space="preserve">ensure that it does not respond to that request except on the documented instructions of Company or as required by Applicable Laws to which the </w:t>
      </w:r>
      <w:r w:rsidR="00CE7414">
        <w:t xml:space="preserve">Data </w:t>
      </w:r>
      <w:r>
        <w:t xml:space="preserve">Processor is subject, in which case </w:t>
      </w:r>
      <w:r w:rsidR="00CE7414">
        <w:t xml:space="preserve">Data </w:t>
      </w:r>
      <w:r>
        <w:t xml:space="preserve">Processor shall to the extent permitted by Applicable Laws inform Company of that legal requirement before the </w:t>
      </w:r>
      <w:r w:rsidR="00CE7414">
        <w:t>Data</w:t>
      </w:r>
      <w:r>
        <w:t xml:space="preserve"> Processor responds to the request. </w:t>
      </w:r>
    </w:p>
    <w:p w14:paraId="3139A052" w14:textId="77777777" w:rsidR="003769F1" w:rsidRDefault="0095777A">
      <w:pPr>
        <w:pStyle w:val="Heading1"/>
        <w:tabs>
          <w:tab w:val="center" w:pos="1944"/>
        </w:tabs>
        <w:ind w:left="-3" w:firstLine="0"/>
        <w:jc w:val="left"/>
      </w:pPr>
      <w:r>
        <w:rPr>
          <w:b w:val="0"/>
        </w:rPr>
        <w:t>7.</w:t>
      </w:r>
      <w:r>
        <w:rPr>
          <w:rFonts w:ascii="Arial" w:eastAsia="Arial" w:hAnsi="Arial" w:cs="Arial"/>
          <w:b w:val="0"/>
        </w:rPr>
        <w:t xml:space="preserve"> </w:t>
      </w:r>
      <w:r>
        <w:rPr>
          <w:rFonts w:ascii="Arial" w:eastAsia="Arial" w:hAnsi="Arial" w:cs="Arial"/>
          <w:b w:val="0"/>
        </w:rPr>
        <w:tab/>
      </w:r>
      <w:r>
        <w:t>Personal Data Breach</w:t>
      </w:r>
      <w:r>
        <w:rPr>
          <w:b w:val="0"/>
        </w:rPr>
        <w:t xml:space="preserve"> </w:t>
      </w:r>
    </w:p>
    <w:p w14:paraId="0AC83F49" w14:textId="74F98A2B" w:rsidR="003769F1" w:rsidRDefault="0095777A">
      <w:pPr>
        <w:ind w:left="676" w:hanging="679"/>
      </w:pPr>
      <w:r>
        <w:t>7.1</w:t>
      </w:r>
      <w:r>
        <w:rPr>
          <w:rFonts w:ascii="Arial" w:eastAsia="Arial" w:hAnsi="Arial" w:cs="Arial"/>
        </w:rPr>
        <w:t xml:space="preserve"> </w:t>
      </w:r>
      <w:r w:rsidR="00EF2FFB">
        <w:rPr>
          <w:rFonts w:ascii="Arial" w:eastAsia="Arial" w:hAnsi="Arial" w:cs="Arial"/>
        </w:rPr>
        <w:tab/>
      </w:r>
      <w:r w:rsidR="00127349">
        <w:rPr>
          <w:rFonts w:ascii="Arial" w:eastAsia="Arial" w:hAnsi="Arial" w:cs="Arial"/>
        </w:rPr>
        <w:t>In accordance with GDPR Article 33, t</w:t>
      </w:r>
      <w:r w:rsidR="00CE7414">
        <w:rPr>
          <w:rFonts w:ascii="Arial" w:eastAsia="Arial" w:hAnsi="Arial" w:cs="Arial"/>
        </w:rPr>
        <w:t xml:space="preserve">he Data </w:t>
      </w:r>
      <w:r>
        <w:t xml:space="preserve">Processor shall notify Company without undue delay upon </w:t>
      </w:r>
      <w:r w:rsidR="00B51DE0">
        <w:t xml:space="preserve">Data </w:t>
      </w:r>
      <w:r>
        <w:t>Processor becoming aware of a Personal Data Breach affecting Company Personal Data, providing Company with sufficient information to allow the Company to meet any obligations to report or inform Data Subjects of the Personal Data Breach under the Data Protection Laws</w:t>
      </w:r>
      <w:proofErr w:type="gramStart"/>
      <w:r w:rsidR="00D15F34">
        <w:t xml:space="preserve"> and in particular</w:t>
      </w:r>
      <w:proofErr w:type="gramEnd"/>
      <w:r w:rsidR="00D15F34">
        <w:t xml:space="preserve"> GDPR </w:t>
      </w:r>
      <w:r w:rsidR="005117F6">
        <w:t>Article 34</w:t>
      </w:r>
      <w:r>
        <w:t>.</w:t>
      </w:r>
    </w:p>
    <w:p w14:paraId="3F3090A9" w14:textId="5E965488" w:rsidR="003769F1" w:rsidRDefault="0095777A">
      <w:pPr>
        <w:ind w:left="676" w:hanging="679"/>
      </w:pPr>
      <w:r>
        <w:t>7.2</w:t>
      </w:r>
      <w:r>
        <w:rPr>
          <w:rFonts w:ascii="Arial" w:eastAsia="Arial" w:hAnsi="Arial" w:cs="Arial"/>
        </w:rPr>
        <w:t xml:space="preserve"> </w:t>
      </w:r>
      <w:r w:rsidR="00F91889">
        <w:rPr>
          <w:rFonts w:ascii="Arial" w:eastAsia="Arial" w:hAnsi="Arial" w:cs="Arial"/>
        </w:rPr>
        <w:tab/>
      </w:r>
      <w:r w:rsidR="00CE7414">
        <w:rPr>
          <w:rFonts w:ascii="Arial" w:eastAsia="Arial" w:hAnsi="Arial" w:cs="Arial"/>
        </w:rPr>
        <w:t xml:space="preserve">The Data </w:t>
      </w:r>
      <w:r>
        <w:t xml:space="preserve">Processor shall co-operate with the Company and take reasonable commercial steps as are directed by Company to assist in the investigation, mitigation and remediation of each such Personal Data Breach. </w:t>
      </w:r>
    </w:p>
    <w:p w14:paraId="452A85A0" w14:textId="77777777" w:rsidR="003769F1" w:rsidRDefault="0095777A">
      <w:pPr>
        <w:pStyle w:val="Heading1"/>
        <w:tabs>
          <w:tab w:val="center" w:pos="4124"/>
        </w:tabs>
        <w:ind w:left="-3" w:firstLine="0"/>
        <w:jc w:val="left"/>
      </w:pPr>
      <w:r>
        <w:t>8.</w:t>
      </w:r>
      <w:r>
        <w:rPr>
          <w:rFonts w:ascii="Arial" w:eastAsia="Arial" w:hAnsi="Arial" w:cs="Arial"/>
        </w:rPr>
        <w:t xml:space="preserve"> </w:t>
      </w:r>
      <w:r>
        <w:rPr>
          <w:rFonts w:ascii="Arial" w:eastAsia="Arial" w:hAnsi="Arial" w:cs="Arial"/>
        </w:rPr>
        <w:tab/>
      </w:r>
      <w:r>
        <w:t xml:space="preserve">Data Protection Impact Assessment and Prior Consultation </w:t>
      </w:r>
    </w:p>
    <w:p w14:paraId="0B5529FD" w14:textId="6AED9AEB" w:rsidR="003769F1" w:rsidRDefault="003332A8">
      <w:pPr>
        <w:ind w:left="701"/>
      </w:pPr>
      <w:r>
        <w:t xml:space="preserve">The Data </w:t>
      </w:r>
      <w:r w:rsidR="0095777A">
        <w:t xml:space="preserve">Processor shall provide reasonable assistance to the Company with any data protection impact assessments, and prior consultations with Supervising Authorities or other competent data privacy authorities, which Company reasonably considers to be required by article 35 or 36 of the GDPR or equivalent provisions of any other Data Protection Law, in each case solely in relation to </w:t>
      </w:r>
      <w:r w:rsidR="00045DD6">
        <w:t>P</w:t>
      </w:r>
      <w:r w:rsidR="0095777A">
        <w:t xml:space="preserve">rocessing of Company Personal Data by, and taking into account the nature of the </w:t>
      </w:r>
      <w:r w:rsidR="00045DD6">
        <w:t>P</w:t>
      </w:r>
      <w:r w:rsidR="0095777A">
        <w:t xml:space="preserve">rocessing and information available to, the </w:t>
      </w:r>
      <w:r w:rsidR="00D253F2">
        <w:t>Data</w:t>
      </w:r>
      <w:r w:rsidR="0095777A">
        <w:t xml:space="preserve"> Processor. </w:t>
      </w:r>
    </w:p>
    <w:p w14:paraId="5D3880BC" w14:textId="77777777" w:rsidR="003769F1" w:rsidRDefault="0095777A">
      <w:pPr>
        <w:pStyle w:val="Heading1"/>
        <w:tabs>
          <w:tab w:val="center" w:pos="3311"/>
        </w:tabs>
        <w:ind w:left="-3" w:firstLine="0"/>
        <w:jc w:val="left"/>
      </w:pPr>
      <w:r>
        <w:t>9.</w:t>
      </w:r>
      <w:r>
        <w:rPr>
          <w:rFonts w:ascii="Arial" w:eastAsia="Arial" w:hAnsi="Arial" w:cs="Arial"/>
        </w:rPr>
        <w:t xml:space="preserve"> </w:t>
      </w:r>
      <w:r>
        <w:rPr>
          <w:rFonts w:ascii="Arial" w:eastAsia="Arial" w:hAnsi="Arial" w:cs="Arial"/>
        </w:rPr>
        <w:tab/>
      </w:r>
      <w:r>
        <w:t xml:space="preserve">Deletion or return of Company Personal Data </w:t>
      </w:r>
    </w:p>
    <w:p w14:paraId="5BAFA47B" w14:textId="325AC1C6" w:rsidR="003769F1" w:rsidRDefault="0095777A" w:rsidP="00F11EB7">
      <w:pPr>
        <w:tabs>
          <w:tab w:val="left" w:pos="709"/>
          <w:tab w:val="right" w:pos="8522"/>
        </w:tabs>
        <w:spacing w:after="10"/>
        <w:ind w:left="-3" w:firstLine="0"/>
        <w:jc w:val="left"/>
      </w:pPr>
      <w:r>
        <w:t>9.1</w:t>
      </w:r>
      <w:r>
        <w:rPr>
          <w:rFonts w:ascii="Arial" w:eastAsia="Arial" w:hAnsi="Arial" w:cs="Arial"/>
        </w:rPr>
        <w:t xml:space="preserve"> </w:t>
      </w:r>
      <w:r w:rsidR="00F11EB7">
        <w:rPr>
          <w:rFonts w:ascii="Arial" w:eastAsia="Arial" w:hAnsi="Arial" w:cs="Arial"/>
        </w:rPr>
        <w:tab/>
      </w:r>
      <w:r>
        <w:t xml:space="preserve">Subject to this section 9 </w:t>
      </w:r>
      <w:r w:rsidR="00D253F2">
        <w:t xml:space="preserve">Data </w:t>
      </w:r>
      <w:r>
        <w:t xml:space="preserve">Processor shall promptly and in any event within </w:t>
      </w:r>
    </w:p>
    <w:p w14:paraId="7C45EA02" w14:textId="5797DB15" w:rsidR="003769F1" w:rsidRDefault="0095777A">
      <w:pPr>
        <w:ind w:left="701"/>
      </w:pPr>
      <w:r>
        <w:t xml:space="preserve">10 business days of the date of cessation of any Services involving the </w:t>
      </w:r>
      <w:r w:rsidR="00C05602">
        <w:t>P</w:t>
      </w:r>
      <w:r>
        <w:t>rocessing of Company Personal Data (the "</w:t>
      </w:r>
      <w:r>
        <w:rPr>
          <w:b/>
        </w:rPr>
        <w:t>Cessation Date</w:t>
      </w:r>
      <w:r>
        <w:t xml:space="preserve">"), delete and procure the deletion of all copies of those Company Personal Data. </w:t>
      </w:r>
    </w:p>
    <w:p w14:paraId="212F3B13" w14:textId="7C970F5C" w:rsidR="003769F1" w:rsidRDefault="0095777A">
      <w:pPr>
        <w:ind w:left="676" w:hanging="679"/>
      </w:pPr>
      <w:r>
        <w:t>9.2</w:t>
      </w:r>
      <w:r>
        <w:rPr>
          <w:rFonts w:ascii="Arial" w:eastAsia="Arial" w:hAnsi="Arial" w:cs="Arial"/>
        </w:rPr>
        <w:t xml:space="preserve"> </w:t>
      </w:r>
      <w:r w:rsidR="00F11EB7">
        <w:rPr>
          <w:rFonts w:ascii="Arial" w:eastAsia="Arial" w:hAnsi="Arial" w:cs="Arial"/>
        </w:rPr>
        <w:tab/>
      </w:r>
      <w:r w:rsidR="00A61B55">
        <w:rPr>
          <w:rFonts w:ascii="Arial" w:eastAsia="Arial" w:hAnsi="Arial" w:cs="Arial"/>
        </w:rPr>
        <w:t xml:space="preserve">Data </w:t>
      </w:r>
      <w:r>
        <w:t>Processor shall provide written certification to Company that it has fully complied with this section 9 within 10 business days of the Cessation Date.</w:t>
      </w:r>
      <w:r>
        <w:rPr>
          <w:b/>
        </w:rPr>
        <w:t xml:space="preserve"> </w:t>
      </w:r>
    </w:p>
    <w:p w14:paraId="2BFA148E" w14:textId="77777777" w:rsidR="003769F1" w:rsidRDefault="0095777A">
      <w:pPr>
        <w:pStyle w:val="Heading1"/>
        <w:tabs>
          <w:tab w:val="center" w:pos="1377"/>
        </w:tabs>
        <w:ind w:left="-3" w:firstLine="0"/>
        <w:jc w:val="left"/>
      </w:pPr>
      <w:r>
        <w:t>10.</w:t>
      </w:r>
      <w:r>
        <w:rPr>
          <w:rFonts w:ascii="Arial" w:eastAsia="Arial" w:hAnsi="Arial" w:cs="Arial"/>
        </w:rPr>
        <w:t xml:space="preserve"> </w:t>
      </w:r>
      <w:r>
        <w:rPr>
          <w:rFonts w:ascii="Arial" w:eastAsia="Arial" w:hAnsi="Arial" w:cs="Arial"/>
        </w:rPr>
        <w:tab/>
      </w:r>
      <w:r>
        <w:t xml:space="preserve">Audit rights </w:t>
      </w:r>
    </w:p>
    <w:p w14:paraId="33F35E75" w14:textId="7B67A2C1" w:rsidR="003769F1" w:rsidRDefault="0095777A">
      <w:pPr>
        <w:ind w:left="676" w:hanging="679"/>
      </w:pPr>
      <w:r>
        <w:t>10.1</w:t>
      </w:r>
      <w:r>
        <w:rPr>
          <w:rFonts w:ascii="Arial" w:eastAsia="Arial" w:hAnsi="Arial" w:cs="Arial"/>
        </w:rPr>
        <w:t xml:space="preserve"> </w:t>
      </w:r>
      <w:r w:rsidR="00014669">
        <w:rPr>
          <w:rFonts w:ascii="Arial" w:eastAsia="Arial" w:hAnsi="Arial" w:cs="Arial"/>
        </w:rPr>
        <w:tab/>
      </w:r>
      <w:r>
        <w:t xml:space="preserve">Subject to this section 10, </w:t>
      </w:r>
      <w:r w:rsidR="003332A8">
        <w:t xml:space="preserve">the Data </w:t>
      </w:r>
      <w:r>
        <w:t xml:space="preserve">Processor shall make available to the Company on request all information necessary to demonstrate compliance with this Agreement, and </w:t>
      </w:r>
      <w:r>
        <w:lastRenderedPageBreak/>
        <w:t xml:space="preserve">shall allow for and contribute to audits, including inspections, by the Company or an auditor mandated by the Company in relation to the Processing of the Company Personal Data by the </w:t>
      </w:r>
      <w:r w:rsidR="00BE4460">
        <w:t>Data</w:t>
      </w:r>
      <w:r>
        <w:t xml:space="preserve"> Processor. </w:t>
      </w:r>
    </w:p>
    <w:p w14:paraId="1A7B844D" w14:textId="1FF454D8" w:rsidR="003769F1" w:rsidRDefault="0095777A">
      <w:pPr>
        <w:ind w:left="676" w:hanging="679"/>
      </w:pPr>
      <w:r>
        <w:t>10.2</w:t>
      </w:r>
      <w:r>
        <w:rPr>
          <w:rFonts w:ascii="Arial" w:eastAsia="Arial" w:hAnsi="Arial" w:cs="Arial"/>
        </w:rPr>
        <w:t xml:space="preserve"> </w:t>
      </w:r>
      <w:r w:rsidR="00014669">
        <w:rPr>
          <w:rFonts w:ascii="Arial" w:eastAsia="Arial" w:hAnsi="Arial" w:cs="Arial"/>
        </w:rPr>
        <w:tab/>
      </w:r>
      <w:r>
        <w:t xml:space="preserve">Information and audit rights of the Company only arise under section 10.1 to the extent that the Agreement does not otherwise give them information and audit rights meeting the relevant requirements of Data Protection Law. </w:t>
      </w:r>
    </w:p>
    <w:p w14:paraId="0F8F30A1" w14:textId="77777777" w:rsidR="003769F1" w:rsidRDefault="0095777A">
      <w:pPr>
        <w:pStyle w:val="Heading1"/>
        <w:tabs>
          <w:tab w:val="center" w:pos="1489"/>
        </w:tabs>
        <w:ind w:left="-3" w:firstLine="0"/>
        <w:jc w:val="left"/>
      </w:pPr>
      <w:r>
        <w:t>11.</w:t>
      </w:r>
      <w:r>
        <w:rPr>
          <w:rFonts w:ascii="Arial" w:eastAsia="Arial" w:hAnsi="Arial" w:cs="Arial"/>
        </w:rPr>
        <w:t xml:space="preserve"> </w:t>
      </w:r>
      <w:r>
        <w:rPr>
          <w:rFonts w:ascii="Arial" w:eastAsia="Arial" w:hAnsi="Arial" w:cs="Arial"/>
        </w:rPr>
        <w:tab/>
      </w:r>
      <w:r>
        <w:t xml:space="preserve">Data Transfer </w:t>
      </w:r>
    </w:p>
    <w:p w14:paraId="03493BE0" w14:textId="6A767F3F" w:rsidR="003769F1" w:rsidRDefault="0095777A">
      <w:pPr>
        <w:ind w:left="676" w:hanging="679"/>
      </w:pPr>
      <w:r>
        <w:t xml:space="preserve">11.1 The </w:t>
      </w:r>
      <w:r w:rsidR="00014669">
        <w:t xml:space="preserve">Data </w:t>
      </w:r>
      <w:r>
        <w:t xml:space="preserve">Processor may not transfer or authorize the transfer of </w:t>
      </w:r>
      <w:r w:rsidR="008B3511">
        <w:t xml:space="preserve">Company Personal </w:t>
      </w:r>
      <w:r>
        <w:t xml:space="preserve">Data to countries outside the </w:t>
      </w:r>
      <w:r w:rsidR="00876BA2">
        <w:t>UK</w:t>
      </w:r>
      <w:r>
        <w:t xml:space="preserve"> and the EEA without the prior written consent of the Company. If </w:t>
      </w:r>
      <w:r w:rsidR="008B3511">
        <w:t>Company Personal Data</w:t>
      </w:r>
      <w:r>
        <w:t xml:space="preserve"> processed under this Agreement is transferred from </w:t>
      </w:r>
      <w:r w:rsidR="009745D4">
        <w:t>within the UK or EEA</w:t>
      </w:r>
      <w:r>
        <w:t xml:space="preserve"> to a </w:t>
      </w:r>
      <w:r w:rsidR="009745D4">
        <w:t>jurisdiction</w:t>
      </w:r>
      <w:r>
        <w:t xml:space="preserve"> outside the </w:t>
      </w:r>
      <w:r w:rsidR="00AD0958">
        <w:t xml:space="preserve">UK or </w:t>
      </w:r>
      <w:r w:rsidR="009745D4">
        <w:t>EEA</w:t>
      </w:r>
      <w:r>
        <w:t xml:space="preserve">, the Parties shall ensure that the </w:t>
      </w:r>
      <w:r w:rsidR="008B3511">
        <w:t>Company Personal</w:t>
      </w:r>
      <w:r>
        <w:t xml:space="preserve"> </w:t>
      </w:r>
      <w:r w:rsidR="008B3511">
        <w:t>D</w:t>
      </w:r>
      <w:r>
        <w:t xml:space="preserve">ata are adequately protected. To achieve this, the Parties shall, unless agreed otherwise, rely on </w:t>
      </w:r>
      <w:r w:rsidR="00AD0958">
        <w:t>UK</w:t>
      </w:r>
      <w:r>
        <w:t xml:space="preserve"> approved standard contractual clauses for the transfer of personal data. </w:t>
      </w:r>
    </w:p>
    <w:p w14:paraId="2B8ABA5F" w14:textId="77777777" w:rsidR="003769F1" w:rsidRDefault="0095777A">
      <w:pPr>
        <w:pStyle w:val="Heading1"/>
        <w:tabs>
          <w:tab w:val="center" w:pos="1540"/>
        </w:tabs>
        <w:ind w:left="-3" w:firstLine="0"/>
        <w:jc w:val="left"/>
      </w:pPr>
      <w:r>
        <w:t>12.</w:t>
      </w:r>
      <w:r>
        <w:rPr>
          <w:rFonts w:ascii="Arial" w:eastAsia="Arial" w:hAnsi="Arial" w:cs="Arial"/>
        </w:rPr>
        <w:t xml:space="preserve"> </w:t>
      </w:r>
      <w:r>
        <w:rPr>
          <w:rFonts w:ascii="Arial" w:eastAsia="Arial" w:hAnsi="Arial" w:cs="Arial"/>
        </w:rPr>
        <w:tab/>
      </w:r>
      <w:r>
        <w:t xml:space="preserve">General Terms </w:t>
      </w:r>
    </w:p>
    <w:p w14:paraId="041C989F" w14:textId="77777777" w:rsidR="003769F1" w:rsidRDefault="0095777A">
      <w:pPr>
        <w:ind w:left="664" w:hanging="667"/>
      </w:pPr>
      <w:r>
        <w:t xml:space="preserve">12.1  </w:t>
      </w:r>
      <w:r>
        <w:rPr>
          <w:b/>
        </w:rPr>
        <w:t>Confidentiality.</w:t>
      </w:r>
      <w:r>
        <w:t xml:space="preserve"> Each Party must keep this Agreement and information it receives about the other Party and its business in connection with this Agreement (“</w:t>
      </w:r>
      <w:r>
        <w:rPr>
          <w:b/>
        </w:rPr>
        <w:t>Confidential Information</w:t>
      </w:r>
      <w:r>
        <w:t xml:space="preserve">”) confidential and must not use or disclose that Confidential Information without the prior written consent of the other Party except to the extent that: </w:t>
      </w:r>
    </w:p>
    <w:p w14:paraId="5817C887" w14:textId="77777777" w:rsidR="003769F1" w:rsidRDefault="0095777A">
      <w:pPr>
        <w:numPr>
          <w:ilvl w:val="0"/>
          <w:numId w:val="2"/>
        </w:numPr>
        <w:ind w:hanging="679"/>
      </w:pPr>
      <w:r>
        <w:t xml:space="preserve">disclosure is required by </w:t>
      </w:r>
      <w:proofErr w:type="gramStart"/>
      <w:r>
        <w:t>law;</w:t>
      </w:r>
      <w:proofErr w:type="gramEnd"/>
      <w:r>
        <w:t xml:space="preserve"> </w:t>
      </w:r>
    </w:p>
    <w:p w14:paraId="2374C8CC" w14:textId="77777777" w:rsidR="003769F1" w:rsidRDefault="0095777A">
      <w:pPr>
        <w:numPr>
          <w:ilvl w:val="0"/>
          <w:numId w:val="2"/>
        </w:numPr>
        <w:ind w:hanging="679"/>
      </w:pPr>
      <w:r>
        <w:t xml:space="preserve">the relevant information is already in the public domain. </w:t>
      </w:r>
    </w:p>
    <w:p w14:paraId="52480736" w14:textId="77777777" w:rsidR="003769F1" w:rsidRDefault="0095777A">
      <w:pPr>
        <w:ind w:left="664" w:hanging="667"/>
      </w:pPr>
      <w:r>
        <w:t xml:space="preserve">12.2  </w:t>
      </w:r>
      <w:r>
        <w:rPr>
          <w:b/>
        </w:rPr>
        <w:t>Notices.</w:t>
      </w:r>
      <w:r>
        <w:t xml:space="preserve"> All notices and communications given under this Agreement must be in writing and will be delivered personally, sent by post or sent by email to the address or email address set out in the heading of this Agreement at such other address as notified from time to time by the Parties changing address.</w:t>
      </w:r>
      <w:r>
        <w:rPr>
          <w:b/>
        </w:rPr>
        <w:t xml:space="preserve"> </w:t>
      </w:r>
    </w:p>
    <w:p w14:paraId="304978F0" w14:textId="77777777" w:rsidR="003769F1" w:rsidRDefault="0095777A">
      <w:pPr>
        <w:numPr>
          <w:ilvl w:val="0"/>
          <w:numId w:val="3"/>
        </w:numPr>
        <w:spacing w:after="202" w:line="259" w:lineRule="auto"/>
        <w:ind w:hanging="725"/>
        <w:jc w:val="left"/>
      </w:pPr>
      <w:r>
        <w:rPr>
          <w:b/>
          <w:u w:val="single" w:color="000000"/>
        </w:rPr>
        <w:t>Governing Law and Jurisdiction</w:t>
      </w:r>
      <w:r>
        <w:rPr>
          <w:b/>
        </w:rPr>
        <w:t xml:space="preserve"> </w:t>
      </w:r>
    </w:p>
    <w:p w14:paraId="0DB14C42" w14:textId="68A2732F" w:rsidR="003769F1" w:rsidRPr="00725254" w:rsidRDefault="0095777A">
      <w:pPr>
        <w:numPr>
          <w:ilvl w:val="1"/>
          <w:numId w:val="3"/>
        </w:numPr>
        <w:ind w:hanging="679"/>
      </w:pPr>
      <w:r w:rsidRPr="00725254">
        <w:t xml:space="preserve">This Agreement is governed by the laws of </w:t>
      </w:r>
      <w:r w:rsidR="00C47698" w:rsidRPr="00725254">
        <w:t>England and Wales</w:t>
      </w:r>
      <w:r w:rsidRPr="00725254">
        <w:t xml:space="preserve">. </w:t>
      </w:r>
    </w:p>
    <w:p w14:paraId="65C734E0" w14:textId="68C4DFAF" w:rsidR="003769F1" w:rsidRPr="00725254" w:rsidRDefault="0095777A">
      <w:pPr>
        <w:numPr>
          <w:ilvl w:val="1"/>
          <w:numId w:val="3"/>
        </w:numPr>
        <w:ind w:hanging="679"/>
      </w:pPr>
      <w:r w:rsidRPr="00725254">
        <w:t xml:space="preserve">Any dispute arising in connection with this Agreement, which the Parties will not be able to resolve amicably, will be submitted to the exclusive jurisdiction of the courts of </w:t>
      </w:r>
      <w:r w:rsidR="00C47698" w:rsidRPr="00725254">
        <w:t>England and Wales.</w:t>
      </w:r>
    </w:p>
    <w:p w14:paraId="2644585B" w14:textId="7504C21A" w:rsidR="003769F1" w:rsidRDefault="003769F1">
      <w:pPr>
        <w:spacing w:after="207" w:line="259" w:lineRule="auto"/>
        <w:ind w:left="12" w:firstLine="0"/>
        <w:jc w:val="left"/>
      </w:pPr>
    </w:p>
    <w:p w14:paraId="26FE72E0" w14:textId="77777777" w:rsidR="003769F1" w:rsidRDefault="0095777A" w:rsidP="00BC0CFD">
      <w:pPr>
        <w:keepNext/>
        <w:spacing w:line="240" w:lineRule="auto"/>
        <w:ind w:left="3230" w:hanging="3233"/>
      </w:pPr>
      <w:r>
        <w:lastRenderedPageBreak/>
        <w:t xml:space="preserve">IN WITNESS WHEREOF, this Agreement is entered into with effect from the date first set out below. </w:t>
      </w:r>
    </w:p>
    <w:p w14:paraId="0A89D0B9" w14:textId="77777777" w:rsidR="003769F1" w:rsidRDefault="0095777A" w:rsidP="00BC0CFD">
      <w:pPr>
        <w:keepNext/>
        <w:spacing w:after="207" w:line="240" w:lineRule="auto"/>
        <w:ind w:left="12" w:firstLine="0"/>
        <w:jc w:val="left"/>
      </w:pPr>
      <w:r>
        <w:rPr>
          <w:b/>
        </w:rPr>
        <w:t xml:space="preserve"> </w:t>
      </w:r>
    </w:p>
    <w:p w14:paraId="6418F869" w14:textId="77777777" w:rsidR="003769F1" w:rsidRDefault="0095777A" w:rsidP="00BC0CFD">
      <w:pPr>
        <w:pStyle w:val="Heading1"/>
        <w:spacing w:line="240" w:lineRule="auto"/>
        <w:ind w:left="7"/>
      </w:pPr>
      <w:r>
        <w:t xml:space="preserve">Your Company </w:t>
      </w:r>
    </w:p>
    <w:tbl>
      <w:tblPr>
        <w:tblStyle w:val="TableGrid"/>
        <w:tblW w:w="0" w:type="auto"/>
        <w:tblInd w:w="12" w:type="dxa"/>
        <w:tblLook w:val="04A0" w:firstRow="1" w:lastRow="0" w:firstColumn="1" w:lastColumn="0" w:noHBand="0" w:noVBand="1"/>
      </w:tblPr>
      <w:tblGrid>
        <w:gridCol w:w="2393"/>
        <w:gridCol w:w="7331"/>
      </w:tblGrid>
      <w:tr w:rsidR="005D2532" w14:paraId="7AEC8A50" w14:textId="77777777" w:rsidTr="0034573B">
        <w:tc>
          <w:tcPr>
            <w:tcW w:w="2393" w:type="dxa"/>
            <w:vAlign w:val="center"/>
          </w:tcPr>
          <w:p w14:paraId="09ADDB7D" w14:textId="77777777" w:rsidR="005D2532" w:rsidRDefault="005D2532" w:rsidP="0034573B">
            <w:pPr>
              <w:keepNext/>
              <w:spacing w:after="0" w:line="240" w:lineRule="auto"/>
              <w:ind w:left="0" w:firstLine="0"/>
              <w:jc w:val="left"/>
            </w:pPr>
            <w:r>
              <w:t>Signature</w:t>
            </w:r>
          </w:p>
        </w:tc>
        <w:tc>
          <w:tcPr>
            <w:tcW w:w="7331" w:type="dxa"/>
            <w:vAlign w:val="center"/>
          </w:tcPr>
          <w:p w14:paraId="675FDE0B" w14:textId="77777777" w:rsidR="005D2532" w:rsidRDefault="005D2532" w:rsidP="0034573B">
            <w:pPr>
              <w:keepNext/>
              <w:spacing w:after="0" w:line="240" w:lineRule="auto"/>
              <w:ind w:left="0" w:firstLine="0"/>
              <w:jc w:val="left"/>
            </w:pPr>
          </w:p>
          <w:p w14:paraId="017FECB4" w14:textId="77777777" w:rsidR="005D2532" w:rsidRDefault="005D2532" w:rsidP="0034573B">
            <w:pPr>
              <w:keepNext/>
              <w:spacing w:after="0" w:line="240" w:lineRule="auto"/>
              <w:ind w:left="0" w:firstLine="0"/>
              <w:jc w:val="left"/>
            </w:pPr>
          </w:p>
          <w:p w14:paraId="6DCA09F2" w14:textId="272F567A" w:rsidR="005D2532" w:rsidRDefault="005D2532" w:rsidP="0034573B">
            <w:pPr>
              <w:keepNext/>
              <w:spacing w:after="0" w:line="240" w:lineRule="auto"/>
              <w:ind w:left="0" w:firstLine="0"/>
              <w:jc w:val="left"/>
            </w:pPr>
          </w:p>
        </w:tc>
      </w:tr>
      <w:tr w:rsidR="005D2532" w14:paraId="04FB8231" w14:textId="77777777" w:rsidTr="0034573B">
        <w:tc>
          <w:tcPr>
            <w:tcW w:w="2393" w:type="dxa"/>
            <w:vAlign w:val="center"/>
          </w:tcPr>
          <w:p w14:paraId="5F831393" w14:textId="77777777" w:rsidR="005D2532" w:rsidRDefault="005D2532" w:rsidP="0034573B">
            <w:pPr>
              <w:keepNext/>
              <w:spacing w:after="0" w:line="240" w:lineRule="auto"/>
              <w:ind w:left="0" w:firstLine="0"/>
              <w:jc w:val="left"/>
            </w:pPr>
            <w:r>
              <w:t>Name</w:t>
            </w:r>
          </w:p>
        </w:tc>
        <w:tc>
          <w:tcPr>
            <w:tcW w:w="7331" w:type="dxa"/>
            <w:vAlign w:val="center"/>
          </w:tcPr>
          <w:p w14:paraId="29D53026" w14:textId="77777777" w:rsidR="005D2532" w:rsidRDefault="005D2532" w:rsidP="005D2532">
            <w:pPr>
              <w:keepNext/>
              <w:spacing w:after="0" w:line="240" w:lineRule="auto"/>
              <w:ind w:left="0" w:firstLine="0"/>
              <w:jc w:val="left"/>
            </w:pPr>
          </w:p>
          <w:p w14:paraId="10D9E6A8" w14:textId="77777777" w:rsidR="005D2532" w:rsidRDefault="005D2532" w:rsidP="005D2532">
            <w:pPr>
              <w:keepNext/>
              <w:spacing w:after="0" w:line="240" w:lineRule="auto"/>
              <w:ind w:left="0" w:firstLine="0"/>
              <w:jc w:val="left"/>
            </w:pPr>
          </w:p>
          <w:p w14:paraId="16B3A632" w14:textId="77777777" w:rsidR="005D2532" w:rsidRDefault="005D2532" w:rsidP="005D2532">
            <w:pPr>
              <w:keepNext/>
              <w:spacing w:after="0" w:line="240" w:lineRule="auto"/>
              <w:ind w:left="0" w:firstLine="0"/>
              <w:jc w:val="left"/>
            </w:pPr>
          </w:p>
        </w:tc>
      </w:tr>
      <w:tr w:rsidR="005D2532" w14:paraId="69DF1A22" w14:textId="77777777" w:rsidTr="0034573B">
        <w:tc>
          <w:tcPr>
            <w:tcW w:w="2393" w:type="dxa"/>
            <w:vAlign w:val="center"/>
          </w:tcPr>
          <w:p w14:paraId="3FBE43DA" w14:textId="77777777" w:rsidR="005D2532" w:rsidRDefault="005D2532" w:rsidP="0034573B">
            <w:pPr>
              <w:keepNext/>
              <w:spacing w:after="0" w:line="240" w:lineRule="auto"/>
              <w:ind w:left="0" w:firstLine="0"/>
              <w:jc w:val="left"/>
            </w:pPr>
            <w:r>
              <w:t>Title</w:t>
            </w:r>
          </w:p>
        </w:tc>
        <w:tc>
          <w:tcPr>
            <w:tcW w:w="7331" w:type="dxa"/>
            <w:vAlign w:val="center"/>
          </w:tcPr>
          <w:p w14:paraId="013DE8ED" w14:textId="1B2DFBF0" w:rsidR="005D2532" w:rsidRDefault="005D2532" w:rsidP="0034573B">
            <w:pPr>
              <w:keepNext/>
              <w:spacing w:after="0" w:line="240" w:lineRule="auto"/>
              <w:ind w:left="0" w:firstLine="0"/>
              <w:jc w:val="left"/>
            </w:pPr>
          </w:p>
          <w:p w14:paraId="3B237F79" w14:textId="77777777" w:rsidR="005D2532" w:rsidRDefault="005D2532" w:rsidP="0034573B">
            <w:pPr>
              <w:keepNext/>
              <w:spacing w:after="0" w:line="240" w:lineRule="auto"/>
              <w:ind w:left="0" w:firstLine="0"/>
              <w:jc w:val="left"/>
            </w:pPr>
          </w:p>
          <w:p w14:paraId="4EA54931" w14:textId="77777777" w:rsidR="005D2532" w:rsidRDefault="005D2532" w:rsidP="0034573B">
            <w:pPr>
              <w:keepNext/>
              <w:spacing w:after="0" w:line="240" w:lineRule="auto"/>
              <w:ind w:left="0" w:firstLine="0"/>
              <w:jc w:val="left"/>
            </w:pPr>
          </w:p>
          <w:p w14:paraId="3F1D80B3" w14:textId="77777777" w:rsidR="005D2532" w:rsidRDefault="005D2532" w:rsidP="0034573B">
            <w:pPr>
              <w:keepNext/>
              <w:spacing w:after="0" w:line="240" w:lineRule="auto"/>
              <w:ind w:left="0" w:firstLine="0"/>
              <w:jc w:val="left"/>
            </w:pPr>
          </w:p>
        </w:tc>
      </w:tr>
      <w:tr w:rsidR="005D2532" w14:paraId="34DEDEB7" w14:textId="77777777" w:rsidTr="0034573B">
        <w:tc>
          <w:tcPr>
            <w:tcW w:w="2393" w:type="dxa"/>
            <w:vAlign w:val="center"/>
          </w:tcPr>
          <w:p w14:paraId="2EFA7E1E" w14:textId="77777777" w:rsidR="005D2532" w:rsidRDefault="005D2532" w:rsidP="0034573B">
            <w:pPr>
              <w:keepNext/>
              <w:spacing w:after="0" w:line="240" w:lineRule="auto"/>
              <w:ind w:left="0" w:firstLine="0"/>
              <w:jc w:val="left"/>
            </w:pPr>
            <w:r>
              <w:t>Date Signed</w:t>
            </w:r>
          </w:p>
        </w:tc>
        <w:tc>
          <w:tcPr>
            <w:tcW w:w="7331" w:type="dxa"/>
            <w:vAlign w:val="center"/>
          </w:tcPr>
          <w:p w14:paraId="710BA3E7" w14:textId="77777777" w:rsidR="005D2532" w:rsidRDefault="005D2532" w:rsidP="0034573B">
            <w:pPr>
              <w:keepNext/>
              <w:spacing w:after="0" w:line="240" w:lineRule="auto"/>
              <w:ind w:left="0" w:firstLine="0"/>
              <w:jc w:val="left"/>
            </w:pPr>
          </w:p>
          <w:p w14:paraId="2D87FD7F" w14:textId="77777777" w:rsidR="005D2532" w:rsidRDefault="005D2532" w:rsidP="0034573B">
            <w:pPr>
              <w:keepNext/>
              <w:spacing w:after="0" w:line="240" w:lineRule="auto"/>
              <w:ind w:left="0" w:firstLine="0"/>
              <w:jc w:val="left"/>
            </w:pPr>
          </w:p>
          <w:p w14:paraId="551F8284" w14:textId="77777777" w:rsidR="005D2532" w:rsidRDefault="005D2532" w:rsidP="0034573B">
            <w:pPr>
              <w:keepNext/>
              <w:spacing w:after="0" w:line="240" w:lineRule="auto"/>
              <w:ind w:left="0" w:firstLine="0"/>
              <w:jc w:val="left"/>
            </w:pPr>
          </w:p>
        </w:tc>
      </w:tr>
    </w:tbl>
    <w:p w14:paraId="713B8159" w14:textId="4E26E427" w:rsidR="003769F1" w:rsidRDefault="003769F1" w:rsidP="00BC0CFD">
      <w:pPr>
        <w:keepNext/>
        <w:spacing w:after="204" w:line="240" w:lineRule="auto"/>
        <w:ind w:left="12" w:firstLine="0"/>
        <w:jc w:val="left"/>
      </w:pPr>
    </w:p>
    <w:p w14:paraId="12DE1C89" w14:textId="0B7AA6A7" w:rsidR="003769F1" w:rsidRDefault="00F173E8" w:rsidP="00BC0CFD">
      <w:pPr>
        <w:pStyle w:val="Heading1"/>
        <w:spacing w:line="240" w:lineRule="auto"/>
        <w:ind w:left="7"/>
      </w:pPr>
      <w:r>
        <w:t xml:space="preserve">Data </w:t>
      </w:r>
      <w:r w:rsidR="0095777A">
        <w:t xml:space="preserve">Processor Company </w:t>
      </w:r>
    </w:p>
    <w:p w14:paraId="5CF2DE57" w14:textId="45DDCC8A" w:rsidR="003769F1" w:rsidRDefault="003769F1" w:rsidP="00BC0CFD">
      <w:pPr>
        <w:keepNext/>
        <w:spacing w:after="0" w:line="240" w:lineRule="auto"/>
        <w:ind w:left="12" w:firstLine="0"/>
        <w:jc w:val="left"/>
      </w:pPr>
    </w:p>
    <w:tbl>
      <w:tblPr>
        <w:tblStyle w:val="TableGrid"/>
        <w:tblW w:w="0" w:type="auto"/>
        <w:tblInd w:w="12" w:type="dxa"/>
        <w:tblLook w:val="04A0" w:firstRow="1" w:lastRow="0" w:firstColumn="1" w:lastColumn="0" w:noHBand="0" w:noVBand="1"/>
      </w:tblPr>
      <w:tblGrid>
        <w:gridCol w:w="2393"/>
        <w:gridCol w:w="7331"/>
      </w:tblGrid>
      <w:tr w:rsidR="005D2532" w14:paraId="2DBC92E7" w14:textId="77777777" w:rsidTr="005D2532">
        <w:tc>
          <w:tcPr>
            <w:tcW w:w="2393" w:type="dxa"/>
            <w:vAlign w:val="center"/>
          </w:tcPr>
          <w:p w14:paraId="0B36C133" w14:textId="0AC4C6F4" w:rsidR="005D2532" w:rsidRDefault="005D2532" w:rsidP="005D2532">
            <w:pPr>
              <w:keepNext/>
              <w:spacing w:after="0" w:line="240" w:lineRule="auto"/>
              <w:ind w:left="0" w:firstLine="0"/>
              <w:jc w:val="left"/>
            </w:pPr>
            <w:r>
              <w:t>Signature</w:t>
            </w:r>
          </w:p>
        </w:tc>
        <w:tc>
          <w:tcPr>
            <w:tcW w:w="7331" w:type="dxa"/>
            <w:vAlign w:val="center"/>
          </w:tcPr>
          <w:p w14:paraId="4E9E6604" w14:textId="3C579E54" w:rsidR="005D2532" w:rsidRDefault="005D2532" w:rsidP="00BC0CFD">
            <w:pPr>
              <w:keepNext/>
              <w:spacing w:after="0" w:line="240" w:lineRule="auto"/>
              <w:ind w:left="0" w:firstLine="0"/>
              <w:jc w:val="left"/>
            </w:pPr>
            <w:r>
              <w:rPr>
                <w:noProof/>
              </w:rPr>
              <w:drawing>
                <wp:inline distT="0" distB="0" distL="0" distR="0" wp14:anchorId="0861CCC4" wp14:editId="5514B565">
                  <wp:extent cx="1397000" cy="349250"/>
                  <wp:effectExtent l="0" t="0" r="0" b="0"/>
                  <wp:docPr id="2140956027"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970057" name="Picture 1" descr="A black background with a black square&#10;&#10;Description automatically generated with medium confidence"/>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9601" t="12629" r="18794" b="24224"/>
                          <a:stretch/>
                        </pic:blipFill>
                        <pic:spPr bwMode="auto">
                          <a:xfrm>
                            <a:off x="0" y="0"/>
                            <a:ext cx="1433718" cy="35843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5D2532" w14:paraId="1BBCF9B8" w14:textId="77777777" w:rsidTr="005D2532">
        <w:tc>
          <w:tcPr>
            <w:tcW w:w="2393" w:type="dxa"/>
            <w:vAlign w:val="center"/>
          </w:tcPr>
          <w:p w14:paraId="365C6D87" w14:textId="36F91807" w:rsidR="005D2532" w:rsidRDefault="005D2532" w:rsidP="00BC0CFD">
            <w:pPr>
              <w:keepNext/>
              <w:spacing w:after="0" w:line="240" w:lineRule="auto"/>
              <w:ind w:left="0" w:firstLine="0"/>
              <w:jc w:val="left"/>
            </w:pPr>
            <w:r>
              <w:t>Name</w:t>
            </w:r>
          </w:p>
        </w:tc>
        <w:tc>
          <w:tcPr>
            <w:tcW w:w="7331" w:type="dxa"/>
            <w:vAlign w:val="center"/>
          </w:tcPr>
          <w:p w14:paraId="442B6842" w14:textId="77777777" w:rsidR="005D2532" w:rsidRDefault="005D2532" w:rsidP="00BC0CFD">
            <w:pPr>
              <w:keepNext/>
              <w:spacing w:after="0" w:line="240" w:lineRule="auto"/>
              <w:ind w:left="0" w:firstLine="0"/>
              <w:jc w:val="left"/>
            </w:pPr>
            <w:r>
              <w:t>David Wakem</w:t>
            </w:r>
          </w:p>
          <w:p w14:paraId="12E2A412" w14:textId="013CBB7D" w:rsidR="005D2532" w:rsidRDefault="005D2532" w:rsidP="00BC0CFD">
            <w:pPr>
              <w:keepNext/>
              <w:spacing w:after="0" w:line="240" w:lineRule="auto"/>
              <w:ind w:left="0" w:firstLine="0"/>
              <w:jc w:val="left"/>
            </w:pPr>
          </w:p>
        </w:tc>
      </w:tr>
      <w:tr w:rsidR="005D2532" w14:paraId="384BFCDE" w14:textId="77777777" w:rsidTr="005D2532">
        <w:tc>
          <w:tcPr>
            <w:tcW w:w="2393" w:type="dxa"/>
            <w:vAlign w:val="center"/>
          </w:tcPr>
          <w:p w14:paraId="3BC4BDA5" w14:textId="5A6496BE" w:rsidR="005D2532" w:rsidRDefault="005D2532" w:rsidP="00BC0CFD">
            <w:pPr>
              <w:keepNext/>
              <w:spacing w:after="0" w:line="240" w:lineRule="auto"/>
              <w:ind w:left="0" w:firstLine="0"/>
              <w:jc w:val="left"/>
            </w:pPr>
            <w:r>
              <w:t>Title</w:t>
            </w:r>
          </w:p>
        </w:tc>
        <w:tc>
          <w:tcPr>
            <w:tcW w:w="7331" w:type="dxa"/>
            <w:vAlign w:val="center"/>
          </w:tcPr>
          <w:p w14:paraId="7B84BE2A" w14:textId="77777777" w:rsidR="005D2532" w:rsidRDefault="005D2532" w:rsidP="00BC0CFD">
            <w:pPr>
              <w:keepNext/>
              <w:spacing w:after="0" w:line="240" w:lineRule="auto"/>
              <w:ind w:left="0" w:firstLine="0"/>
              <w:jc w:val="left"/>
            </w:pPr>
            <w:r w:rsidRPr="005D2532">
              <w:t xml:space="preserve">Chief </w:t>
            </w:r>
            <w:r>
              <w:t>T</w:t>
            </w:r>
            <w:r w:rsidRPr="005D2532">
              <w:t xml:space="preserve">echnology </w:t>
            </w:r>
            <w:r>
              <w:t>O</w:t>
            </w:r>
            <w:r w:rsidRPr="005D2532">
              <w:t>fficer</w:t>
            </w:r>
          </w:p>
          <w:p w14:paraId="05AC2675" w14:textId="1A5F142B" w:rsidR="005D2532" w:rsidRDefault="005D2532" w:rsidP="00BC0CFD">
            <w:pPr>
              <w:keepNext/>
              <w:spacing w:after="0" w:line="240" w:lineRule="auto"/>
              <w:ind w:left="0" w:firstLine="0"/>
              <w:jc w:val="left"/>
            </w:pPr>
          </w:p>
        </w:tc>
      </w:tr>
      <w:tr w:rsidR="005D2532" w14:paraId="142BB205" w14:textId="77777777" w:rsidTr="005D2532">
        <w:tc>
          <w:tcPr>
            <w:tcW w:w="2393" w:type="dxa"/>
            <w:vAlign w:val="center"/>
          </w:tcPr>
          <w:p w14:paraId="5630AA7D" w14:textId="4A013EF7" w:rsidR="005D2532" w:rsidRDefault="005D2532" w:rsidP="00BC0CFD">
            <w:pPr>
              <w:keepNext/>
              <w:spacing w:after="0" w:line="240" w:lineRule="auto"/>
              <w:ind w:left="0" w:firstLine="0"/>
              <w:jc w:val="left"/>
            </w:pPr>
            <w:r>
              <w:t>Date Signed</w:t>
            </w:r>
          </w:p>
        </w:tc>
        <w:tc>
          <w:tcPr>
            <w:tcW w:w="7331" w:type="dxa"/>
            <w:vAlign w:val="center"/>
          </w:tcPr>
          <w:p w14:paraId="0B65F1C2" w14:textId="3241C9AA" w:rsidR="005D2532" w:rsidRDefault="005D2532" w:rsidP="00BC0CFD">
            <w:pPr>
              <w:keepNext/>
              <w:spacing w:after="0" w:line="240" w:lineRule="auto"/>
              <w:ind w:left="0" w:firstLine="0"/>
              <w:jc w:val="left"/>
            </w:pPr>
            <w:r>
              <w:t>1st June 2024</w:t>
            </w:r>
          </w:p>
          <w:p w14:paraId="24094F16" w14:textId="66BFCBBA" w:rsidR="005D2532" w:rsidRDefault="005D2532" w:rsidP="00BC0CFD">
            <w:pPr>
              <w:keepNext/>
              <w:spacing w:after="0" w:line="240" w:lineRule="auto"/>
              <w:ind w:left="0" w:firstLine="0"/>
              <w:jc w:val="left"/>
            </w:pPr>
          </w:p>
        </w:tc>
      </w:tr>
    </w:tbl>
    <w:p w14:paraId="132CE28C" w14:textId="77777777" w:rsidR="005D2532" w:rsidRDefault="005D2532" w:rsidP="00BC0CFD">
      <w:pPr>
        <w:keepNext/>
        <w:spacing w:after="0" w:line="240" w:lineRule="auto"/>
        <w:ind w:left="12" w:firstLine="0"/>
        <w:jc w:val="left"/>
      </w:pPr>
    </w:p>
    <w:sectPr w:rsidR="005D2532" w:rsidSect="002074F1">
      <w:footerReference w:type="even" r:id="rId11"/>
      <w:footerReference w:type="default" r:id="rId12"/>
      <w:footerReference w:type="first" r:id="rId13"/>
      <w:pgSz w:w="11906" w:h="16838"/>
      <w:pgMar w:top="1440" w:right="1080" w:bottom="1440" w:left="1080" w:header="720" w:footer="665"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98BDAE" w14:textId="77777777" w:rsidR="006C5E0A" w:rsidRDefault="006C5E0A">
      <w:pPr>
        <w:spacing w:after="0" w:line="240" w:lineRule="auto"/>
      </w:pPr>
      <w:r>
        <w:separator/>
      </w:r>
    </w:p>
  </w:endnote>
  <w:endnote w:type="continuationSeparator" w:id="0">
    <w:p w14:paraId="06B7265A" w14:textId="77777777" w:rsidR="006C5E0A" w:rsidRDefault="006C5E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5FD3D" w14:textId="77777777" w:rsidR="003769F1" w:rsidRDefault="0095777A">
    <w:pPr>
      <w:spacing w:after="0" w:line="259" w:lineRule="auto"/>
      <w:ind w:left="12" w:firstLine="0"/>
      <w:jc w:val="left"/>
    </w:pPr>
    <w:r>
      <w:rPr>
        <w:rFonts w:ascii="Times New Roman" w:eastAsia="Times New Roman" w:hAnsi="Times New Roman" w:cs="Times New Roman"/>
      </w:rPr>
      <w:t xml:space="preserve">Data Processing Agreement — Your Company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4AC11" w14:textId="61DF97AD" w:rsidR="003769F1" w:rsidRDefault="0095777A">
    <w:pPr>
      <w:spacing w:after="0" w:line="259" w:lineRule="auto"/>
      <w:ind w:left="12" w:firstLine="0"/>
      <w:jc w:val="left"/>
    </w:pPr>
    <w:r>
      <w:rPr>
        <w:rFonts w:ascii="Times New Roman" w:eastAsia="Times New Roman" w:hAnsi="Times New Roman" w:cs="Times New Roman"/>
      </w:rPr>
      <w:t xml:space="preserve">Data Processing Agreement — </w:t>
    </w:r>
    <w:r w:rsidR="00184B13">
      <w:rPr>
        <w:rFonts w:ascii="Times New Roman" w:eastAsia="Times New Roman" w:hAnsi="Times New Roman" w:cs="Times New Roman"/>
      </w:rPr>
      <w:t xml:space="preserve">AppFox, Trading name </w:t>
    </w:r>
    <w:r w:rsidR="002C38C8">
      <w:rPr>
        <w:rFonts w:ascii="Times New Roman" w:eastAsia="Times New Roman" w:hAnsi="Times New Roman" w:cs="Times New Roman"/>
      </w:rPr>
      <w:t xml:space="preserve">of </w:t>
    </w:r>
    <w:r w:rsidR="00184B13">
      <w:rPr>
        <w:rFonts w:ascii="Times New Roman" w:eastAsia="Times New Roman" w:hAnsi="Times New Roman" w:cs="Times New Roman"/>
      </w:rPr>
      <w:t>Automation Con</w:t>
    </w:r>
    <w:r w:rsidR="002614E9">
      <w:rPr>
        <w:rFonts w:ascii="Times New Roman" w:eastAsia="Times New Roman" w:hAnsi="Times New Roman" w:cs="Times New Roman"/>
      </w:rPr>
      <w:t>su</w:t>
    </w:r>
    <w:r w:rsidR="00184B13">
      <w:rPr>
        <w:rFonts w:ascii="Times New Roman" w:eastAsia="Times New Roman" w:hAnsi="Times New Roman" w:cs="Times New Roman"/>
      </w:rPr>
      <w:t>ltants Ltd</w:t>
    </w:r>
    <w:r>
      <w:rPr>
        <w:rFonts w:ascii="Times New Roman" w:eastAsia="Times New Roman" w:hAnsi="Times New Roman" w:cs="Times New Roman"/>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07679" w14:textId="77777777" w:rsidR="003769F1" w:rsidRDefault="0095777A">
    <w:pPr>
      <w:spacing w:after="0" w:line="259" w:lineRule="auto"/>
      <w:ind w:left="12" w:firstLine="0"/>
      <w:jc w:val="left"/>
    </w:pPr>
    <w:r>
      <w:rPr>
        <w:rFonts w:ascii="Times New Roman" w:eastAsia="Times New Roman" w:hAnsi="Times New Roman" w:cs="Times New Roman"/>
      </w:rPr>
      <w:t xml:space="preserve">Data Processing Agreement — Your Company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88ECB" w14:textId="77777777" w:rsidR="006C5E0A" w:rsidRDefault="006C5E0A">
      <w:pPr>
        <w:spacing w:after="0" w:line="240" w:lineRule="auto"/>
      </w:pPr>
      <w:r>
        <w:separator/>
      </w:r>
    </w:p>
  </w:footnote>
  <w:footnote w:type="continuationSeparator" w:id="0">
    <w:p w14:paraId="3ED0018F" w14:textId="77777777" w:rsidR="006C5E0A" w:rsidRDefault="006C5E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B033F3"/>
    <w:multiLevelType w:val="multilevel"/>
    <w:tmpl w:val="5E5EAD58"/>
    <w:lvl w:ilvl="0">
      <w:start w:val="13"/>
      <w:numFmt w:val="decimal"/>
      <w:lvlText w:val="%1."/>
      <w:lvlJc w:val="left"/>
      <w:pPr>
        <w:ind w:left="737"/>
      </w:pPr>
      <w:rPr>
        <w:rFonts w:ascii="Verdana" w:eastAsia="Verdana" w:hAnsi="Verdana" w:cs="Verdana"/>
        <w:b/>
        <w:bCs/>
        <w:i w:val="0"/>
        <w:strike w:val="0"/>
        <w:dstrike w:val="0"/>
        <w:color w:val="000000"/>
        <w:sz w:val="21"/>
        <w:szCs w:val="21"/>
        <w:u w:val="none" w:color="000000"/>
        <w:bdr w:val="none" w:sz="0" w:space="0" w:color="auto"/>
        <w:shd w:val="clear" w:color="auto" w:fill="auto"/>
        <w:vertAlign w:val="baseline"/>
      </w:rPr>
    </w:lvl>
    <w:lvl w:ilvl="1">
      <w:start w:val="1"/>
      <w:numFmt w:val="decimal"/>
      <w:lvlText w:val="%1.%2"/>
      <w:lvlJc w:val="left"/>
      <w:pPr>
        <w:ind w:left="1411"/>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2">
      <w:start w:val="1"/>
      <w:numFmt w:val="lowerRoman"/>
      <w:lvlText w:val="%3"/>
      <w:lvlJc w:val="left"/>
      <w:pPr>
        <w:ind w:left="108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3">
      <w:start w:val="1"/>
      <w:numFmt w:val="decimal"/>
      <w:lvlText w:val="%4"/>
      <w:lvlJc w:val="left"/>
      <w:pPr>
        <w:ind w:left="180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4">
      <w:start w:val="1"/>
      <w:numFmt w:val="lowerLetter"/>
      <w:lvlText w:val="%5"/>
      <w:lvlJc w:val="left"/>
      <w:pPr>
        <w:ind w:left="252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5">
      <w:start w:val="1"/>
      <w:numFmt w:val="lowerRoman"/>
      <w:lvlText w:val="%6"/>
      <w:lvlJc w:val="left"/>
      <w:pPr>
        <w:ind w:left="324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6">
      <w:start w:val="1"/>
      <w:numFmt w:val="decimal"/>
      <w:lvlText w:val="%7"/>
      <w:lvlJc w:val="left"/>
      <w:pPr>
        <w:ind w:left="396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7">
      <w:start w:val="1"/>
      <w:numFmt w:val="lowerLetter"/>
      <w:lvlText w:val="%8"/>
      <w:lvlJc w:val="left"/>
      <w:pPr>
        <w:ind w:left="468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8">
      <w:start w:val="1"/>
      <w:numFmt w:val="lowerRoman"/>
      <w:lvlText w:val="%9"/>
      <w:lvlJc w:val="left"/>
      <w:pPr>
        <w:ind w:left="540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61635714"/>
    <w:multiLevelType w:val="hybridMultilevel"/>
    <w:tmpl w:val="D12E691A"/>
    <w:lvl w:ilvl="0" w:tplc="7AD48EDE">
      <w:start w:val="1"/>
      <w:numFmt w:val="upperLetter"/>
      <w:lvlText w:val="(%1)"/>
      <w:lvlJc w:val="left"/>
      <w:pPr>
        <w:ind w:left="691"/>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1" w:tplc="471EA94A">
      <w:start w:val="1"/>
      <w:numFmt w:val="lowerLetter"/>
      <w:lvlText w:val="%2"/>
      <w:lvlJc w:val="left"/>
      <w:pPr>
        <w:ind w:left="1083"/>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2" w:tplc="EA2E837C">
      <w:start w:val="1"/>
      <w:numFmt w:val="lowerRoman"/>
      <w:lvlText w:val="%3"/>
      <w:lvlJc w:val="left"/>
      <w:pPr>
        <w:ind w:left="1803"/>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3" w:tplc="BFA6CE24">
      <w:start w:val="1"/>
      <w:numFmt w:val="decimal"/>
      <w:lvlText w:val="%4"/>
      <w:lvlJc w:val="left"/>
      <w:pPr>
        <w:ind w:left="2523"/>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4" w:tplc="E3D8594C">
      <w:start w:val="1"/>
      <w:numFmt w:val="lowerLetter"/>
      <w:lvlText w:val="%5"/>
      <w:lvlJc w:val="left"/>
      <w:pPr>
        <w:ind w:left="3243"/>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5" w:tplc="22F68B00">
      <w:start w:val="1"/>
      <w:numFmt w:val="lowerRoman"/>
      <w:lvlText w:val="%6"/>
      <w:lvlJc w:val="left"/>
      <w:pPr>
        <w:ind w:left="3963"/>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6" w:tplc="278C7ABA">
      <w:start w:val="1"/>
      <w:numFmt w:val="decimal"/>
      <w:lvlText w:val="%7"/>
      <w:lvlJc w:val="left"/>
      <w:pPr>
        <w:ind w:left="4683"/>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7" w:tplc="930A6CB8">
      <w:start w:val="1"/>
      <w:numFmt w:val="lowerLetter"/>
      <w:lvlText w:val="%8"/>
      <w:lvlJc w:val="left"/>
      <w:pPr>
        <w:ind w:left="5403"/>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8" w:tplc="69B6D94A">
      <w:start w:val="1"/>
      <w:numFmt w:val="lowerRoman"/>
      <w:lvlText w:val="%9"/>
      <w:lvlJc w:val="left"/>
      <w:pPr>
        <w:ind w:left="6123"/>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6EBD0FD6"/>
    <w:multiLevelType w:val="hybridMultilevel"/>
    <w:tmpl w:val="54ACAA72"/>
    <w:lvl w:ilvl="0" w:tplc="5726A550">
      <w:start w:val="1"/>
      <w:numFmt w:val="lowerLetter"/>
      <w:lvlText w:val="(%1)"/>
      <w:lvlJc w:val="left"/>
      <w:pPr>
        <w:ind w:left="679"/>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1" w:tplc="64103DEE">
      <w:start w:val="1"/>
      <w:numFmt w:val="lowerLetter"/>
      <w:lvlText w:val="%2"/>
      <w:lvlJc w:val="left"/>
      <w:pPr>
        <w:ind w:left="108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2" w:tplc="6504B1C0">
      <w:start w:val="1"/>
      <w:numFmt w:val="lowerRoman"/>
      <w:lvlText w:val="%3"/>
      <w:lvlJc w:val="left"/>
      <w:pPr>
        <w:ind w:left="180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3" w:tplc="95F2E0E6">
      <w:start w:val="1"/>
      <w:numFmt w:val="decimal"/>
      <w:lvlText w:val="%4"/>
      <w:lvlJc w:val="left"/>
      <w:pPr>
        <w:ind w:left="252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4" w:tplc="8DB021DC">
      <w:start w:val="1"/>
      <w:numFmt w:val="lowerLetter"/>
      <w:lvlText w:val="%5"/>
      <w:lvlJc w:val="left"/>
      <w:pPr>
        <w:ind w:left="324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5" w:tplc="5C06E6F4">
      <w:start w:val="1"/>
      <w:numFmt w:val="lowerRoman"/>
      <w:lvlText w:val="%6"/>
      <w:lvlJc w:val="left"/>
      <w:pPr>
        <w:ind w:left="396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6" w:tplc="D482F8A2">
      <w:start w:val="1"/>
      <w:numFmt w:val="decimal"/>
      <w:lvlText w:val="%7"/>
      <w:lvlJc w:val="left"/>
      <w:pPr>
        <w:ind w:left="468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7" w:tplc="0B94AF2A">
      <w:start w:val="1"/>
      <w:numFmt w:val="lowerLetter"/>
      <w:lvlText w:val="%8"/>
      <w:lvlJc w:val="left"/>
      <w:pPr>
        <w:ind w:left="540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8" w:tplc="8822FE6C">
      <w:start w:val="1"/>
      <w:numFmt w:val="lowerRoman"/>
      <w:lvlText w:val="%9"/>
      <w:lvlJc w:val="left"/>
      <w:pPr>
        <w:ind w:left="612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abstractNum>
  <w:num w:numId="1" w16cid:durableId="682367934">
    <w:abstractNumId w:val="1"/>
  </w:num>
  <w:num w:numId="2" w16cid:durableId="546062553">
    <w:abstractNumId w:val="2"/>
  </w:num>
  <w:num w:numId="3" w16cid:durableId="3582361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69F1"/>
    <w:rsid w:val="00014669"/>
    <w:rsid w:val="00016595"/>
    <w:rsid w:val="00045DD6"/>
    <w:rsid w:val="00050898"/>
    <w:rsid w:val="00050FEA"/>
    <w:rsid w:val="0006464E"/>
    <w:rsid w:val="0009184D"/>
    <w:rsid w:val="00091C30"/>
    <w:rsid w:val="00094ED8"/>
    <w:rsid w:val="000A391B"/>
    <w:rsid w:val="000A5571"/>
    <w:rsid w:val="000C1BB9"/>
    <w:rsid w:val="000C60D6"/>
    <w:rsid w:val="00111774"/>
    <w:rsid w:val="00127349"/>
    <w:rsid w:val="00150AE9"/>
    <w:rsid w:val="00155011"/>
    <w:rsid w:val="00155D8B"/>
    <w:rsid w:val="00183480"/>
    <w:rsid w:val="00184B13"/>
    <w:rsid w:val="001C2932"/>
    <w:rsid w:val="001D6671"/>
    <w:rsid w:val="001D7408"/>
    <w:rsid w:val="00202F0A"/>
    <w:rsid w:val="002074F1"/>
    <w:rsid w:val="002200DD"/>
    <w:rsid w:val="00244386"/>
    <w:rsid w:val="00250655"/>
    <w:rsid w:val="00260425"/>
    <w:rsid w:val="002614E9"/>
    <w:rsid w:val="00265D98"/>
    <w:rsid w:val="00276B2B"/>
    <w:rsid w:val="00292A44"/>
    <w:rsid w:val="002978D7"/>
    <w:rsid w:val="002C1596"/>
    <w:rsid w:val="002C38C8"/>
    <w:rsid w:val="002C70EF"/>
    <w:rsid w:val="002E2A2F"/>
    <w:rsid w:val="002F3F46"/>
    <w:rsid w:val="002F7255"/>
    <w:rsid w:val="002F7FB1"/>
    <w:rsid w:val="003332A8"/>
    <w:rsid w:val="00343882"/>
    <w:rsid w:val="003601EB"/>
    <w:rsid w:val="003769F1"/>
    <w:rsid w:val="003A5955"/>
    <w:rsid w:val="003C4201"/>
    <w:rsid w:val="003C5FFA"/>
    <w:rsid w:val="003E235F"/>
    <w:rsid w:val="003E3E5B"/>
    <w:rsid w:val="003F10E8"/>
    <w:rsid w:val="003F3BEC"/>
    <w:rsid w:val="00422E5F"/>
    <w:rsid w:val="00474EA2"/>
    <w:rsid w:val="00495C65"/>
    <w:rsid w:val="004A5959"/>
    <w:rsid w:val="004B3399"/>
    <w:rsid w:val="004B6477"/>
    <w:rsid w:val="004D16CA"/>
    <w:rsid w:val="004D71DA"/>
    <w:rsid w:val="004E58BF"/>
    <w:rsid w:val="005014B1"/>
    <w:rsid w:val="005044FE"/>
    <w:rsid w:val="005117F6"/>
    <w:rsid w:val="00531C33"/>
    <w:rsid w:val="005348B8"/>
    <w:rsid w:val="00534C65"/>
    <w:rsid w:val="0054110B"/>
    <w:rsid w:val="005431C2"/>
    <w:rsid w:val="005512E6"/>
    <w:rsid w:val="00580C13"/>
    <w:rsid w:val="005B56D7"/>
    <w:rsid w:val="005B7F90"/>
    <w:rsid w:val="005C0B9B"/>
    <w:rsid w:val="005D2532"/>
    <w:rsid w:val="005E38C9"/>
    <w:rsid w:val="005E4111"/>
    <w:rsid w:val="0061413A"/>
    <w:rsid w:val="006278FC"/>
    <w:rsid w:val="006374A4"/>
    <w:rsid w:val="00650AA7"/>
    <w:rsid w:val="006576D3"/>
    <w:rsid w:val="0068386F"/>
    <w:rsid w:val="006947D0"/>
    <w:rsid w:val="00694A7E"/>
    <w:rsid w:val="006B3643"/>
    <w:rsid w:val="006C5E0A"/>
    <w:rsid w:val="006C5F18"/>
    <w:rsid w:val="0070322A"/>
    <w:rsid w:val="007067EF"/>
    <w:rsid w:val="00712560"/>
    <w:rsid w:val="00725254"/>
    <w:rsid w:val="00773593"/>
    <w:rsid w:val="00794407"/>
    <w:rsid w:val="007B0E01"/>
    <w:rsid w:val="007B6EDB"/>
    <w:rsid w:val="007C3DEE"/>
    <w:rsid w:val="007C5318"/>
    <w:rsid w:val="007C7248"/>
    <w:rsid w:val="007E776C"/>
    <w:rsid w:val="00804A4B"/>
    <w:rsid w:val="0083581F"/>
    <w:rsid w:val="00841796"/>
    <w:rsid w:val="00876BA2"/>
    <w:rsid w:val="00896035"/>
    <w:rsid w:val="008A7DCE"/>
    <w:rsid w:val="008B3511"/>
    <w:rsid w:val="008B4CCE"/>
    <w:rsid w:val="008C4288"/>
    <w:rsid w:val="008D5019"/>
    <w:rsid w:val="008E5A59"/>
    <w:rsid w:val="00917DA2"/>
    <w:rsid w:val="00922A89"/>
    <w:rsid w:val="0093471A"/>
    <w:rsid w:val="0094123F"/>
    <w:rsid w:val="0095777A"/>
    <w:rsid w:val="009745D4"/>
    <w:rsid w:val="009A4CC0"/>
    <w:rsid w:val="009C2930"/>
    <w:rsid w:val="009D4FFA"/>
    <w:rsid w:val="009F29C9"/>
    <w:rsid w:val="00A01343"/>
    <w:rsid w:val="00A04E9B"/>
    <w:rsid w:val="00A60AF2"/>
    <w:rsid w:val="00A61B55"/>
    <w:rsid w:val="00A6701A"/>
    <w:rsid w:val="00A76B85"/>
    <w:rsid w:val="00A92DA5"/>
    <w:rsid w:val="00AC0057"/>
    <w:rsid w:val="00AD0958"/>
    <w:rsid w:val="00AE0BB4"/>
    <w:rsid w:val="00AF5A40"/>
    <w:rsid w:val="00AF642A"/>
    <w:rsid w:val="00B050A7"/>
    <w:rsid w:val="00B303E0"/>
    <w:rsid w:val="00B51DE0"/>
    <w:rsid w:val="00B54F16"/>
    <w:rsid w:val="00BA42FE"/>
    <w:rsid w:val="00BA488D"/>
    <w:rsid w:val="00BA5416"/>
    <w:rsid w:val="00BC0CFD"/>
    <w:rsid w:val="00BC64B8"/>
    <w:rsid w:val="00BD21D2"/>
    <w:rsid w:val="00BE4460"/>
    <w:rsid w:val="00C05602"/>
    <w:rsid w:val="00C13356"/>
    <w:rsid w:val="00C41FD9"/>
    <w:rsid w:val="00C47698"/>
    <w:rsid w:val="00C67AF4"/>
    <w:rsid w:val="00C84776"/>
    <w:rsid w:val="00C9088A"/>
    <w:rsid w:val="00C96F2B"/>
    <w:rsid w:val="00C976CA"/>
    <w:rsid w:val="00CA4208"/>
    <w:rsid w:val="00CB258F"/>
    <w:rsid w:val="00CE7414"/>
    <w:rsid w:val="00D0218D"/>
    <w:rsid w:val="00D11E56"/>
    <w:rsid w:val="00D15F34"/>
    <w:rsid w:val="00D24B98"/>
    <w:rsid w:val="00D253F2"/>
    <w:rsid w:val="00D45314"/>
    <w:rsid w:val="00D92801"/>
    <w:rsid w:val="00D92889"/>
    <w:rsid w:val="00D95B8A"/>
    <w:rsid w:val="00DA37AD"/>
    <w:rsid w:val="00DC5601"/>
    <w:rsid w:val="00DE5B02"/>
    <w:rsid w:val="00E33F0F"/>
    <w:rsid w:val="00E544ED"/>
    <w:rsid w:val="00E73877"/>
    <w:rsid w:val="00E81DC9"/>
    <w:rsid w:val="00E8596F"/>
    <w:rsid w:val="00EA0BD7"/>
    <w:rsid w:val="00EF2FFB"/>
    <w:rsid w:val="00EF693C"/>
    <w:rsid w:val="00F11EB7"/>
    <w:rsid w:val="00F173E8"/>
    <w:rsid w:val="00F24CBD"/>
    <w:rsid w:val="00F6248E"/>
    <w:rsid w:val="00F82005"/>
    <w:rsid w:val="00F82E12"/>
    <w:rsid w:val="00F85E07"/>
    <w:rsid w:val="00F8736E"/>
    <w:rsid w:val="00F91889"/>
    <w:rsid w:val="00F97BB6"/>
    <w:rsid w:val="00FA2660"/>
    <w:rsid w:val="00FC2A03"/>
    <w:rsid w:val="00FE2D98"/>
    <w:rsid w:val="00FF0364"/>
    <w:rsid w:val="00FF4034"/>
    <w:rsid w:val="00FF4C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2BE8F"/>
  <w15:docId w15:val="{DF8A6D86-6FA0-41AE-929C-AACC4EFF4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17" w:line="248" w:lineRule="auto"/>
      <w:ind w:left="22" w:hanging="10"/>
      <w:jc w:val="both"/>
    </w:pPr>
    <w:rPr>
      <w:rFonts w:ascii="Verdana" w:eastAsia="Verdana" w:hAnsi="Verdana" w:cs="Verdana"/>
      <w:color w:val="000000"/>
      <w:sz w:val="21"/>
    </w:rPr>
  </w:style>
  <w:style w:type="paragraph" w:styleId="Heading1">
    <w:name w:val="heading 1"/>
    <w:next w:val="Normal"/>
    <w:link w:val="Heading1Char"/>
    <w:uiPriority w:val="9"/>
    <w:qFormat/>
    <w:pPr>
      <w:keepNext/>
      <w:keepLines/>
      <w:spacing w:after="207"/>
      <w:ind w:left="22" w:hanging="10"/>
      <w:jc w:val="both"/>
      <w:outlineLvl w:val="0"/>
    </w:pPr>
    <w:rPr>
      <w:rFonts w:ascii="Verdana" w:eastAsia="Verdana" w:hAnsi="Verdana" w:cs="Verdana"/>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Verdana" w:eastAsia="Verdana" w:hAnsi="Verdana" w:cs="Verdana"/>
      <w:b/>
      <w:color w:val="000000"/>
      <w:sz w:val="21"/>
    </w:rPr>
  </w:style>
  <w:style w:type="paragraph" w:styleId="Header">
    <w:name w:val="header"/>
    <w:basedOn w:val="Normal"/>
    <w:link w:val="HeaderChar"/>
    <w:uiPriority w:val="99"/>
    <w:unhideWhenUsed/>
    <w:rsid w:val="007067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67EF"/>
    <w:rPr>
      <w:rFonts w:ascii="Verdana" w:eastAsia="Verdana" w:hAnsi="Verdana" w:cs="Verdana"/>
      <w:color w:val="000000"/>
      <w:sz w:val="21"/>
    </w:rPr>
  </w:style>
  <w:style w:type="paragraph" w:styleId="ListParagraph">
    <w:name w:val="List Paragraph"/>
    <w:basedOn w:val="Normal"/>
    <w:uiPriority w:val="34"/>
    <w:qFormat/>
    <w:rsid w:val="00922A89"/>
    <w:pPr>
      <w:ind w:left="720"/>
      <w:contextualSpacing/>
    </w:pPr>
  </w:style>
  <w:style w:type="character" w:styleId="Emphasis">
    <w:name w:val="Emphasis"/>
    <w:basedOn w:val="DefaultParagraphFont"/>
    <w:uiPriority w:val="20"/>
    <w:qFormat/>
    <w:rsid w:val="004D16CA"/>
    <w:rPr>
      <w:i/>
      <w:iCs/>
    </w:rPr>
  </w:style>
  <w:style w:type="paragraph" w:styleId="Title">
    <w:name w:val="Title"/>
    <w:basedOn w:val="Normal"/>
    <w:next w:val="Normal"/>
    <w:link w:val="TitleChar"/>
    <w:uiPriority w:val="10"/>
    <w:qFormat/>
    <w:rsid w:val="00244386"/>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244386"/>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9A4CC0"/>
    <w:rPr>
      <w:color w:val="0563C1" w:themeColor="hyperlink"/>
      <w:u w:val="single"/>
    </w:rPr>
  </w:style>
  <w:style w:type="character" w:styleId="UnresolvedMention">
    <w:name w:val="Unresolved Mention"/>
    <w:basedOn w:val="DefaultParagraphFont"/>
    <w:uiPriority w:val="99"/>
    <w:semiHidden/>
    <w:unhideWhenUsed/>
    <w:rsid w:val="009A4CC0"/>
    <w:rPr>
      <w:color w:val="605E5C"/>
      <w:shd w:val="clear" w:color="auto" w:fill="E1DFDD"/>
    </w:rPr>
  </w:style>
  <w:style w:type="paragraph" w:styleId="NormalWeb">
    <w:name w:val="Normal (Web)"/>
    <w:basedOn w:val="Normal"/>
    <w:uiPriority w:val="99"/>
    <w:semiHidden/>
    <w:unhideWhenUsed/>
    <w:rsid w:val="005D2532"/>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lang w:val="en-US" w:eastAsia="en-US"/>
    </w:rPr>
  </w:style>
  <w:style w:type="table" w:styleId="TableGrid">
    <w:name w:val="Table Grid"/>
    <w:basedOn w:val="TableNormal"/>
    <w:uiPriority w:val="39"/>
    <w:rsid w:val="005D25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130822">
      <w:bodyDiv w:val="1"/>
      <w:marLeft w:val="0"/>
      <w:marRight w:val="0"/>
      <w:marTop w:val="0"/>
      <w:marBottom w:val="0"/>
      <w:divBdr>
        <w:top w:val="none" w:sz="0" w:space="0" w:color="auto"/>
        <w:left w:val="none" w:sz="0" w:space="0" w:color="auto"/>
        <w:bottom w:val="none" w:sz="0" w:space="0" w:color="auto"/>
        <w:right w:val="none" w:sz="0" w:space="0" w:color="auto"/>
      </w:divBdr>
    </w:div>
    <w:div w:id="19215956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ataprotection@appfox.io"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dataprotection@appfox.io"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D9EA1E-B6C8-4027-9923-CDE45816A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1794</Words>
  <Characters>10226</Characters>
  <Application>Microsoft Office Word</Application>
  <DocSecurity>0</DocSecurity>
  <Lines>85</Lines>
  <Paragraphs>23</Paragraphs>
  <ScaleCrop>false</ScaleCrop>
  <Company/>
  <LinksUpToDate>false</LinksUpToDate>
  <CharactersWithSpaces>11997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Wakem</dc:creator>
  <cp:keywords/>
  <cp:lastModifiedBy>David Wakem</cp:lastModifiedBy>
  <cp:revision>2</cp:revision>
  <cp:lastPrinted>2022-10-17T22:23:00Z</cp:lastPrinted>
  <dcterms:created xsi:type="dcterms:W3CDTF">2024-06-06T12:33:00Z</dcterms:created>
  <dcterms:modified xsi:type="dcterms:W3CDTF">2024-06-06T12:33:00Z</dcterms:modified>
</cp:coreProperties>
</file>